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83E4" w14:textId="6AF6D896" w:rsidR="004F4213" w:rsidRDefault="00335F14" w:rsidP="0097297D">
      <w:pPr>
        <w:jc w:val="both"/>
        <w:rPr>
          <w:rFonts w:ascii="Arial" w:hAnsi="Arial"/>
          <w:b/>
          <w:sz w:val="18"/>
          <w:szCs w:val="18"/>
          <w:lang w:val="nl-BE"/>
        </w:rPr>
      </w:pPr>
      <w:r w:rsidRPr="00335F14">
        <w:rPr>
          <w:rFonts w:ascii="Arial" w:hAnsi="Arial"/>
          <w:b/>
          <w:sz w:val="18"/>
          <w:szCs w:val="18"/>
          <w:lang w:val="nl-BE"/>
        </w:rPr>
        <w:t xml:space="preserve">À </w:t>
      </w:r>
      <w:r>
        <w:rPr>
          <w:rFonts w:ascii="Arial" w:hAnsi="Arial"/>
          <w:b/>
          <w:sz w:val="18"/>
          <w:szCs w:val="18"/>
          <w:lang w:val="nl-BE"/>
        </w:rPr>
        <w:t>compléter en LETTRES MAJUSCULES</w:t>
      </w:r>
    </w:p>
    <w:p w14:paraId="1ADFDED7" w14:textId="77777777" w:rsidR="00335F14" w:rsidRDefault="00335F14" w:rsidP="0097297D">
      <w:pPr>
        <w:jc w:val="both"/>
        <w:rPr>
          <w:rFonts w:ascii="Verdana" w:hAnsi="Verdana"/>
          <w:b/>
          <w:sz w:val="12"/>
          <w:lang w:val="nl-B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151"/>
        <w:gridCol w:w="4775"/>
      </w:tblGrid>
      <w:tr w:rsidR="004F4213" w:rsidRPr="00744374" w14:paraId="062B7569" w14:textId="77777777" w:rsidTr="006F4AAB">
        <w:tc>
          <w:tcPr>
            <w:tcW w:w="4151" w:type="dxa"/>
          </w:tcPr>
          <w:p w14:paraId="42CED9E4" w14:textId="09D0B2AF" w:rsidR="004F4213" w:rsidRPr="00335F14" w:rsidRDefault="006C2507" w:rsidP="00CB747B">
            <w:pPr>
              <w:jc w:val="both"/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D</w:t>
            </w:r>
            <w:r w:rsidR="00CB747B" w:rsidRPr="00335F14">
              <w:rPr>
                <w:rFonts w:ascii="Verdana" w:hAnsi="Verdana"/>
                <w:lang w:val="fr-BE"/>
              </w:rPr>
              <w:t>ate de la demande</w:t>
            </w:r>
            <w:r w:rsidR="00CC0BC0">
              <w:rPr>
                <w:rFonts w:ascii="Verdana" w:hAnsi="Verdana"/>
                <w:lang w:val="fr-BE"/>
              </w:rPr>
              <w:t> </w:t>
            </w:r>
            <w:r w:rsidR="004F4213" w:rsidRPr="00335F14">
              <w:rPr>
                <w:rFonts w:ascii="Verdana" w:hAnsi="Verdana"/>
                <w:lang w:val="fr-BE"/>
              </w:rPr>
              <w:t xml:space="preserve">:       /       /    </w:t>
            </w:r>
          </w:p>
        </w:tc>
        <w:tc>
          <w:tcPr>
            <w:tcW w:w="4775" w:type="dxa"/>
          </w:tcPr>
          <w:p w14:paraId="1489D134" w14:textId="6DF196A5" w:rsidR="004F4213" w:rsidRPr="00744374" w:rsidRDefault="00CB747B" w:rsidP="00335F14">
            <w:pPr>
              <w:jc w:val="both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n° </w:t>
            </w:r>
            <w:r w:rsidR="004F4213" w:rsidRPr="00744374">
              <w:rPr>
                <w:rFonts w:ascii="Verdana" w:hAnsi="Verdana"/>
                <w:lang w:val="nl-BE"/>
              </w:rPr>
              <w:t>dossier</w:t>
            </w:r>
            <w:r w:rsidR="00CC0BC0">
              <w:rPr>
                <w:rFonts w:ascii="Verdana" w:hAnsi="Verdana"/>
                <w:lang w:val="nl-BE"/>
              </w:rPr>
              <w:t> </w:t>
            </w:r>
            <w:r w:rsidR="004F4213" w:rsidRPr="00744374">
              <w:rPr>
                <w:rFonts w:ascii="Verdana" w:hAnsi="Verdana"/>
                <w:lang w:val="nl-BE"/>
              </w:rPr>
              <w:t xml:space="preserve">:                              </w:t>
            </w:r>
            <w:r w:rsidR="004F4213" w:rsidRPr="00744374">
              <w:rPr>
                <w:rFonts w:ascii="Verdana" w:hAnsi="Verdana"/>
                <w:sz w:val="16"/>
                <w:lang w:val="nl-BE"/>
              </w:rPr>
              <w:t>(</w:t>
            </w:r>
            <w:r w:rsidR="00335F14">
              <w:rPr>
                <w:rFonts w:ascii="Verdana" w:hAnsi="Verdana"/>
                <w:sz w:val="16"/>
                <w:lang w:val="nl-BE"/>
              </w:rPr>
              <w:t xml:space="preserve">usage </w:t>
            </w:r>
            <w:r w:rsidR="004F4213" w:rsidRPr="00744374">
              <w:rPr>
                <w:rFonts w:ascii="Verdana" w:hAnsi="Verdana"/>
                <w:sz w:val="16"/>
                <w:lang w:val="nl-BE"/>
              </w:rPr>
              <w:t>intern</w:t>
            </w:r>
            <w:r w:rsidR="00335F14">
              <w:rPr>
                <w:rFonts w:ascii="Verdana" w:hAnsi="Verdana"/>
                <w:sz w:val="16"/>
                <w:lang w:val="nl-BE"/>
              </w:rPr>
              <w:t>e</w:t>
            </w:r>
            <w:r w:rsidR="004F4213" w:rsidRPr="00744374">
              <w:rPr>
                <w:rFonts w:ascii="Verdana" w:hAnsi="Verdana"/>
                <w:sz w:val="16"/>
                <w:lang w:val="nl-BE"/>
              </w:rPr>
              <w:t>)</w:t>
            </w:r>
          </w:p>
        </w:tc>
      </w:tr>
    </w:tbl>
    <w:p w14:paraId="4AB64659" w14:textId="77777777" w:rsidR="004F4213" w:rsidRPr="00744374" w:rsidRDefault="004F4213" w:rsidP="0097297D">
      <w:pPr>
        <w:jc w:val="both"/>
        <w:rPr>
          <w:rFonts w:ascii="Verdana" w:hAnsi="Verdana"/>
          <w:b/>
          <w:sz w:val="12"/>
          <w:lang w:val="nl-B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22"/>
        <w:gridCol w:w="2409"/>
        <w:gridCol w:w="2142"/>
        <w:gridCol w:w="2253"/>
      </w:tblGrid>
      <w:tr w:rsidR="00744374" w:rsidRPr="00FC0425" w14:paraId="5692BB33" w14:textId="59B9435C" w:rsidTr="00744374">
        <w:tc>
          <w:tcPr>
            <w:tcW w:w="4531" w:type="dxa"/>
            <w:gridSpan w:val="2"/>
          </w:tcPr>
          <w:p w14:paraId="3C02E833" w14:textId="31212A7C" w:rsidR="005D17ED" w:rsidRPr="00744374" w:rsidRDefault="00335F14" w:rsidP="00335F14">
            <w:pPr>
              <w:jc w:val="both"/>
              <w:rPr>
                <w:rFonts w:ascii="Verdana" w:hAnsi="Verdana"/>
                <w:b/>
                <w:sz w:val="18"/>
                <w:lang w:val="nl-BE"/>
              </w:rPr>
            </w:pPr>
            <w:r>
              <w:rPr>
                <w:rFonts w:ascii="Verdana" w:hAnsi="Verdana"/>
                <w:b/>
                <w:sz w:val="18"/>
                <w:lang w:val="nl-BE"/>
              </w:rPr>
              <w:t xml:space="preserve">Données </w:t>
            </w:r>
            <w:r w:rsidR="000D73B4">
              <w:rPr>
                <w:rFonts w:ascii="Verdana" w:hAnsi="Verdana"/>
                <w:b/>
                <w:sz w:val="18"/>
                <w:lang w:val="nl-BE"/>
              </w:rPr>
              <w:t xml:space="preserve">du </w:t>
            </w:r>
            <w:r>
              <w:rPr>
                <w:rFonts w:ascii="Verdana" w:hAnsi="Verdana"/>
                <w:b/>
                <w:sz w:val="18"/>
                <w:lang w:val="nl-BE"/>
              </w:rPr>
              <w:t>demandeur</w:t>
            </w:r>
          </w:p>
        </w:tc>
        <w:tc>
          <w:tcPr>
            <w:tcW w:w="4395" w:type="dxa"/>
            <w:gridSpan w:val="2"/>
          </w:tcPr>
          <w:p w14:paraId="3359F504" w14:textId="75659E61" w:rsidR="005D17ED" w:rsidRPr="00F52EAF" w:rsidRDefault="000D73B4" w:rsidP="00672CD0">
            <w:pPr>
              <w:rPr>
                <w:rFonts w:ascii="Verdana" w:hAnsi="Verdana"/>
                <w:b/>
                <w:sz w:val="18"/>
                <w:lang w:val="fr-FR"/>
              </w:rPr>
            </w:pPr>
            <w:r w:rsidRPr="00F52EAF">
              <w:rPr>
                <w:rFonts w:ascii="Verdana" w:hAnsi="Verdana"/>
                <w:b/>
                <w:sz w:val="18"/>
                <w:lang w:val="fr-FR"/>
              </w:rPr>
              <w:t xml:space="preserve">Données du </w:t>
            </w:r>
            <w:r w:rsidR="00C465D1">
              <w:rPr>
                <w:rFonts w:ascii="Verdana" w:hAnsi="Verdana"/>
                <w:b/>
                <w:sz w:val="18"/>
                <w:lang w:val="fr-FR"/>
              </w:rPr>
              <w:t>maître d’ouvrage</w:t>
            </w:r>
            <w:r w:rsidRPr="000D73B4">
              <w:rPr>
                <w:rFonts w:ascii="Verdana" w:hAnsi="Verdana"/>
                <w:b/>
                <w:sz w:val="18"/>
                <w:lang w:val="fr-FR"/>
              </w:rPr>
              <w:t xml:space="preserve"> si </w:t>
            </w:r>
            <w:r w:rsidR="00672CD0">
              <w:rPr>
                <w:rFonts w:ascii="Verdana" w:hAnsi="Verdana"/>
                <w:b/>
                <w:sz w:val="18"/>
                <w:lang w:val="fr-FR"/>
              </w:rPr>
              <w:t>autres que</w:t>
            </w:r>
            <w:r w:rsidR="00C465D1">
              <w:rPr>
                <w:rFonts w:ascii="Verdana" w:hAnsi="Verdana"/>
                <w:b/>
                <w:sz w:val="18"/>
                <w:lang w:val="fr-FR"/>
              </w:rPr>
              <w:t xml:space="preserve"> celles du</w:t>
            </w:r>
            <w:r w:rsidRPr="00F52EAF">
              <w:rPr>
                <w:rFonts w:ascii="Verdana" w:hAnsi="Verdana"/>
                <w:b/>
                <w:sz w:val="18"/>
                <w:lang w:val="fr-FR"/>
              </w:rPr>
              <w:t xml:space="preserve"> demandeur </w:t>
            </w:r>
          </w:p>
        </w:tc>
      </w:tr>
      <w:tr w:rsidR="00744374" w:rsidRPr="00744374" w14:paraId="2210E121" w14:textId="1D197711" w:rsidTr="00744374">
        <w:tc>
          <w:tcPr>
            <w:tcW w:w="2122" w:type="dxa"/>
          </w:tcPr>
          <w:p w14:paraId="40588B1F" w14:textId="151BB305" w:rsidR="005D17ED" w:rsidRPr="002463D0" w:rsidRDefault="00EC00B8" w:rsidP="00EC00B8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nom personne de contact</w:t>
            </w:r>
            <w:r w:rsidR="005D17ED" w:rsidRPr="002463D0">
              <w:rPr>
                <w:rFonts w:ascii="Verdana" w:hAnsi="Verdana"/>
                <w:sz w:val="18"/>
                <w:szCs w:val="18"/>
                <w:lang w:val="nl-BE"/>
              </w:rPr>
              <w:t xml:space="preserve">   </w:t>
            </w:r>
          </w:p>
        </w:tc>
        <w:tc>
          <w:tcPr>
            <w:tcW w:w="2409" w:type="dxa"/>
          </w:tcPr>
          <w:p w14:paraId="1FDDFBC8" w14:textId="3C3DA3C2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</w:tcPr>
          <w:p w14:paraId="7D0054A3" w14:textId="3379ED7A" w:rsidR="005D17ED" w:rsidRPr="002463D0" w:rsidRDefault="00EC00B8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nom personne de contact</w:t>
            </w:r>
            <w:r w:rsidRPr="002463D0">
              <w:rPr>
                <w:rFonts w:ascii="Verdana" w:hAnsi="Verdana"/>
                <w:sz w:val="18"/>
                <w:szCs w:val="18"/>
                <w:lang w:val="nl-BE"/>
              </w:rPr>
              <w:t xml:space="preserve">   </w:t>
            </w:r>
          </w:p>
        </w:tc>
        <w:tc>
          <w:tcPr>
            <w:tcW w:w="2253" w:type="dxa"/>
          </w:tcPr>
          <w:p w14:paraId="74F98E21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6893238F" w14:textId="24CE88B8" w:rsidTr="00744374">
        <w:tc>
          <w:tcPr>
            <w:tcW w:w="2122" w:type="dxa"/>
          </w:tcPr>
          <w:p w14:paraId="7C996EAD" w14:textId="7F7D8E9A" w:rsidR="005D17ED" w:rsidRPr="002463D0" w:rsidRDefault="000D1963" w:rsidP="000D1963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n° </w:t>
            </w:r>
            <w:r w:rsidR="005D17ED" w:rsidRPr="002463D0">
              <w:rPr>
                <w:rFonts w:ascii="Verdana" w:hAnsi="Verdana"/>
                <w:sz w:val="18"/>
                <w:szCs w:val="18"/>
                <w:lang w:val="nl-BE"/>
              </w:rPr>
              <w:t xml:space="preserve">GSM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demandeur</w:t>
            </w:r>
          </w:p>
        </w:tc>
        <w:tc>
          <w:tcPr>
            <w:tcW w:w="2409" w:type="dxa"/>
          </w:tcPr>
          <w:p w14:paraId="075B8FED" w14:textId="77777777" w:rsidR="005D17ED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2537CBD3" w14:textId="10B4E901" w:rsidR="002463D0" w:rsidRPr="002463D0" w:rsidRDefault="002463D0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</w:tcPr>
          <w:p w14:paraId="12C5233E" w14:textId="64564D87" w:rsidR="005D17ED" w:rsidRPr="002463D0" w:rsidRDefault="000D1963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n° </w:t>
            </w:r>
            <w:r w:rsidRPr="002463D0">
              <w:rPr>
                <w:rFonts w:ascii="Verdana" w:hAnsi="Verdana"/>
                <w:sz w:val="18"/>
                <w:szCs w:val="18"/>
                <w:lang w:val="nl-BE"/>
              </w:rPr>
              <w:t xml:space="preserve">GSM 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demandeur</w:t>
            </w:r>
          </w:p>
        </w:tc>
        <w:tc>
          <w:tcPr>
            <w:tcW w:w="2253" w:type="dxa"/>
          </w:tcPr>
          <w:p w14:paraId="225FB0B8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482F362A" w14:textId="4C0B4D52" w:rsidTr="00744374">
        <w:tc>
          <w:tcPr>
            <w:tcW w:w="2122" w:type="dxa"/>
          </w:tcPr>
          <w:p w14:paraId="75E4F0CA" w14:textId="0481CDE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2463D0">
              <w:rPr>
                <w:rFonts w:ascii="Verdana" w:hAnsi="Verdana"/>
                <w:sz w:val="18"/>
                <w:szCs w:val="18"/>
                <w:lang w:val="nl-BE"/>
              </w:rPr>
              <w:t xml:space="preserve">e-mail </w:t>
            </w:r>
            <w:r w:rsidR="00335F14">
              <w:rPr>
                <w:rFonts w:ascii="Verdana" w:hAnsi="Verdana"/>
                <w:sz w:val="18"/>
                <w:szCs w:val="18"/>
                <w:lang w:val="nl-BE"/>
              </w:rPr>
              <w:t>demandeur</w:t>
            </w:r>
          </w:p>
          <w:p w14:paraId="3C264CE9" w14:textId="20764FED" w:rsidR="00744374" w:rsidRPr="002463D0" w:rsidRDefault="00744374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409" w:type="dxa"/>
          </w:tcPr>
          <w:p w14:paraId="24616A14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</w:tcPr>
          <w:p w14:paraId="1BB3A349" w14:textId="6C63D8C1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2463D0">
              <w:rPr>
                <w:rFonts w:ascii="Verdana" w:hAnsi="Verdana"/>
                <w:sz w:val="18"/>
                <w:szCs w:val="18"/>
                <w:lang w:val="nl-BE"/>
              </w:rPr>
              <w:t xml:space="preserve">e-mail </w:t>
            </w:r>
            <w:r w:rsidR="00335F14">
              <w:rPr>
                <w:rFonts w:ascii="Verdana" w:hAnsi="Verdana"/>
                <w:sz w:val="18"/>
                <w:szCs w:val="18"/>
                <w:lang w:val="nl-BE"/>
              </w:rPr>
              <w:t>demandeur</w:t>
            </w:r>
          </w:p>
        </w:tc>
        <w:tc>
          <w:tcPr>
            <w:tcW w:w="2253" w:type="dxa"/>
          </w:tcPr>
          <w:p w14:paraId="68A231C1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1BF66B34" w14:textId="315BB9B1" w:rsidTr="002463D0">
        <w:trPr>
          <w:trHeight w:val="350"/>
        </w:trPr>
        <w:tc>
          <w:tcPr>
            <w:tcW w:w="2122" w:type="dxa"/>
          </w:tcPr>
          <w:p w14:paraId="302B11F0" w14:textId="0AB02592" w:rsidR="005D17ED" w:rsidRPr="002463D0" w:rsidRDefault="00335F14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nom de l’entreprise</w:t>
            </w:r>
          </w:p>
        </w:tc>
        <w:tc>
          <w:tcPr>
            <w:tcW w:w="2409" w:type="dxa"/>
          </w:tcPr>
          <w:p w14:paraId="1DFAC1E2" w14:textId="77777777" w:rsidR="00941A17" w:rsidRDefault="00941A17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693B1DE3" w14:textId="23C0293D" w:rsidR="009D58E8" w:rsidRPr="002463D0" w:rsidRDefault="009D58E8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</w:tcPr>
          <w:p w14:paraId="728B0CBA" w14:textId="7B54D152" w:rsidR="005D17ED" w:rsidRPr="002463D0" w:rsidRDefault="00335F14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nom de l’entreprise</w:t>
            </w:r>
          </w:p>
        </w:tc>
        <w:tc>
          <w:tcPr>
            <w:tcW w:w="2253" w:type="dxa"/>
          </w:tcPr>
          <w:p w14:paraId="26EF8974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26DBE579" w14:textId="5F8A65AC" w:rsidTr="00744374">
        <w:tc>
          <w:tcPr>
            <w:tcW w:w="2122" w:type="dxa"/>
          </w:tcPr>
          <w:p w14:paraId="0DA16B32" w14:textId="0A5757E3" w:rsidR="005D17ED" w:rsidRPr="002463D0" w:rsidRDefault="00EC00B8" w:rsidP="00EC00B8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adresse</w:t>
            </w:r>
          </w:p>
        </w:tc>
        <w:tc>
          <w:tcPr>
            <w:tcW w:w="2409" w:type="dxa"/>
          </w:tcPr>
          <w:p w14:paraId="356F2DC1" w14:textId="77777777" w:rsidR="005D17ED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049A19C9" w14:textId="5EAD324A" w:rsidR="002463D0" w:rsidRPr="002463D0" w:rsidRDefault="002463D0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</w:tcPr>
          <w:p w14:paraId="6B793C09" w14:textId="4F95BFAF" w:rsidR="005D17ED" w:rsidRPr="002463D0" w:rsidRDefault="00EC00B8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adresse</w:t>
            </w:r>
          </w:p>
        </w:tc>
        <w:tc>
          <w:tcPr>
            <w:tcW w:w="2253" w:type="dxa"/>
          </w:tcPr>
          <w:p w14:paraId="5B6B4F86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497B7B1B" w14:textId="3ED6B1EE" w:rsidTr="00744374">
        <w:tc>
          <w:tcPr>
            <w:tcW w:w="2122" w:type="dxa"/>
          </w:tcPr>
          <w:p w14:paraId="4DF4839B" w14:textId="255B105C" w:rsidR="005D17ED" w:rsidRPr="002463D0" w:rsidRDefault="00CB747B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code postal et </w:t>
            </w:r>
            <w:r w:rsidR="00CC0BC0">
              <w:rPr>
                <w:rFonts w:ascii="Verdana" w:hAnsi="Verdana"/>
                <w:sz w:val="18"/>
                <w:szCs w:val="18"/>
                <w:lang w:val="nl-BE"/>
              </w:rPr>
              <w:t>localité</w:t>
            </w:r>
          </w:p>
        </w:tc>
        <w:tc>
          <w:tcPr>
            <w:tcW w:w="2409" w:type="dxa"/>
          </w:tcPr>
          <w:p w14:paraId="12FF3E76" w14:textId="77777777" w:rsidR="005D17ED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3869AF6B" w14:textId="266BDCB8" w:rsidR="002463D0" w:rsidRPr="002463D0" w:rsidRDefault="002463D0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</w:tcPr>
          <w:p w14:paraId="342D70FD" w14:textId="60617C90" w:rsidR="005D17ED" w:rsidRPr="002463D0" w:rsidRDefault="00CB747B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code postal et </w:t>
            </w:r>
            <w:r w:rsidR="00CC0BC0">
              <w:rPr>
                <w:rFonts w:ascii="Verdana" w:hAnsi="Verdana"/>
                <w:sz w:val="18"/>
                <w:szCs w:val="18"/>
                <w:lang w:val="nl-BE"/>
              </w:rPr>
              <w:t>localité</w:t>
            </w:r>
          </w:p>
        </w:tc>
        <w:tc>
          <w:tcPr>
            <w:tcW w:w="2253" w:type="dxa"/>
          </w:tcPr>
          <w:p w14:paraId="4D74C0AA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6DCA3B2B" w14:textId="1310255C" w:rsidTr="00FC0425">
        <w:tc>
          <w:tcPr>
            <w:tcW w:w="2122" w:type="dxa"/>
            <w:tcBorders>
              <w:bottom w:val="single" w:sz="4" w:space="0" w:color="auto"/>
            </w:tcBorders>
          </w:tcPr>
          <w:p w14:paraId="413EAFF6" w14:textId="705F4226" w:rsidR="005D17ED" w:rsidRPr="002463D0" w:rsidRDefault="00CB747B" w:rsidP="00335F1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n° tél </w:t>
            </w:r>
            <w:r w:rsidR="00335F14">
              <w:rPr>
                <w:rFonts w:ascii="Verdana" w:hAnsi="Verdana"/>
                <w:sz w:val="18"/>
                <w:szCs w:val="18"/>
                <w:lang w:val="nl-BE"/>
              </w:rPr>
              <w:t>entreprise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7AF2D5B" w14:textId="77777777" w:rsidR="005D17ED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1CF13D52" w14:textId="053B1C09" w:rsidR="002463D0" w:rsidRPr="002463D0" w:rsidRDefault="002463D0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17F5096B" w14:textId="5E5B478C" w:rsidR="005D17ED" w:rsidRPr="002463D0" w:rsidRDefault="00CB747B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n° tél </w:t>
            </w:r>
            <w:r w:rsidR="00335F14">
              <w:rPr>
                <w:rFonts w:ascii="Verdana" w:hAnsi="Verdana"/>
                <w:sz w:val="18"/>
                <w:szCs w:val="18"/>
                <w:lang w:val="nl-BE"/>
              </w:rPr>
              <w:t>entreprise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D75E79A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744374" w14:paraId="7188FECA" w14:textId="5F42ED17" w:rsidTr="00FC0425">
        <w:tc>
          <w:tcPr>
            <w:tcW w:w="2122" w:type="dxa"/>
            <w:tcBorders>
              <w:bottom w:val="single" w:sz="4" w:space="0" w:color="auto"/>
            </w:tcBorders>
          </w:tcPr>
          <w:p w14:paraId="5F7426B4" w14:textId="56FFA85C" w:rsidR="005D17ED" w:rsidRPr="002463D0" w:rsidRDefault="00CB747B" w:rsidP="00CB747B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n° BCE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169B8C" w14:textId="77777777" w:rsidR="005D17ED" w:rsidRPr="00313EED" w:rsidRDefault="005D17ED" w:rsidP="0055519A">
            <w:pPr>
              <w:rPr>
                <w:rFonts w:ascii="Verdana" w:hAnsi="Verdana"/>
                <w:sz w:val="14"/>
                <w:szCs w:val="18"/>
                <w:lang w:val="nl-BE"/>
              </w:rPr>
            </w:pPr>
          </w:p>
          <w:p w14:paraId="05FDB803" w14:textId="650BF082" w:rsidR="002463D0" w:rsidRPr="002463D0" w:rsidRDefault="002463D0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72ADD1E" w14:textId="07D3671F" w:rsidR="005D17ED" w:rsidRPr="002463D0" w:rsidRDefault="00CB747B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n° BCE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58E65CC" w14:textId="77777777" w:rsidR="005D17ED" w:rsidRPr="002463D0" w:rsidRDefault="005D17ED" w:rsidP="0055519A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313EED" w:rsidRPr="00744374" w14:paraId="282EE005" w14:textId="77777777" w:rsidTr="00FC0425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7C75" w14:textId="77777777" w:rsidR="00313EED" w:rsidRPr="00384E13" w:rsidRDefault="00313EED" w:rsidP="00335F14">
            <w:pPr>
              <w:rPr>
                <w:rFonts w:ascii="Verdana" w:hAnsi="Verdana"/>
                <w:sz w:val="16"/>
                <w:szCs w:val="18"/>
                <w:lang w:val="nl-B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65B63" w14:textId="77777777" w:rsidR="00313EED" w:rsidRPr="00313EED" w:rsidRDefault="00313EED" w:rsidP="00CB747B">
            <w:pPr>
              <w:rPr>
                <w:rFonts w:ascii="Verdana" w:hAnsi="Verdana"/>
                <w:sz w:val="16"/>
                <w:szCs w:val="18"/>
                <w:lang w:val="nl-BE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CB85C" w14:textId="77777777" w:rsidR="00313EED" w:rsidRPr="00313EED" w:rsidRDefault="00313EED" w:rsidP="0055519A">
            <w:pPr>
              <w:rPr>
                <w:rFonts w:ascii="Verdana" w:hAnsi="Verdana"/>
                <w:sz w:val="16"/>
                <w:szCs w:val="18"/>
                <w:lang w:val="nl-BE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981A1" w14:textId="77777777" w:rsidR="00313EED" w:rsidRPr="00313EED" w:rsidRDefault="00313EED" w:rsidP="0055519A">
            <w:pPr>
              <w:rPr>
                <w:rFonts w:ascii="Verdana" w:hAnsi="Verdana"/>
                <w:sz w:val="16"/>
                <w:szCs w:val="18"/>
                <w:lang w:val="nl-BE"/>
              </w:rPr>
            </w:pPr>
          </w:p>
        </w:tc>
      </w:tr>
      <w:tr w:rsidR="00313EED" w:rsidRPr="00FC0425" w14:paraId="2FBAD170" w14:textId="77777777" w:rsidTr="00FC0425">
        <w:tc>
          <w:tcPr>
            <w:tcW w:w="8926" w:type="dxa"/>
            <w:gridSpan w:val="4"/>
            <w:tcBorders>
              <w:top w:val="single" w:sz="4" w:space="0" w:color="auto"/>
            </w:tcBorders>
          </w:tcPr>
          <w:p w14:paraId="0BA7642D" w14:textId="2618B00C" w:rsidR="00313EED" w:rsidRPr="00384E13" w:rsidRDefault="006C2507" w:rsidP="006C2507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Uniquement destinée aux clients</w:t>
            </w:r>
            <w:r w:rsidR="00313EED" w:rsidRPr="00384E13">
              <w:rPr>
                <w:rFonts w:ascii="Verdana" w:hAnsi="Verdana"/>
                <w:sz w:val="18"/>
                <w:szCs w:val="18"/>
                <w:lang w:val="fr-FR"/>
              </w:rPr>
              <w:t xml:space="preserve"> affilié</w:t>
            </w: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s</w:t>
            </w:r>
            <w:r w:rsidR="00313EED" w:rsidRPr="00384E13">
              <w:rPr>
                <w:rFonts w:ascii="Verdana" w:hAnsi="Verdana"/>
                <w:sz w:val="18"/>
                <w:szCs w:val="18"/>
                <w:lang w:val="fr-FR"/>
              </w:rPr>
              <w:t xml:space="preserve"> à Idewe</w:t>
            </w:r>
          </w:p>
        </w:tc>
      </w:tr>
      <w:tr w:rsidR="00313EED" w:rsidRPr="00313EED" w14:paraId="7309A426" w14:textId="77777777" w:rsidTr="009D004D">
        <w:tc>
          <w:tcPr>
            <w:tcW w:w="6673" w:type="dxa"/>
            <w:gridSpan w:val="3"/>
          </w:tcPr>
          <w:p w14:paraId="7AD5414A" w14:textId="637BD2D2" w:rsidR="00313EED" w:rsidRPr="00384E13" w:rsidRDefault="00313EED" w:rsidP="0055519A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 xml:space="preserve">n° d’affiliation </w:t>
            </w:r>
            <w:r w:rsidR="00EE169C" w:rsidRPr="00384E13">
              <w:rPr>
                <w:rFonts w:ascii="Verdana" w:hAnsi="Verdana"/>
                <w:sz w:val="18"/>
                <w:szCs w:val="18"/>
                <w:lang w:val="fr-FR"/>
              </w:rPr>
              <w:t>IDEWE</w:t>
            </w:r>
          </w:p>
          <w:p w14:paraId="30FBB566" w14:textId="4FFEBE3E" w:rsidR="00313EED" w:rsidRPr="00384E13" w:rsidRDefault="00313EED" w:rsidP="0055519A">
            <w:pPr>
              <w:rPr>
                <w:rFonts w:ascii="Verdana" w:hAnsi="Verdana"/>
                <w:sz w:val="14"/>
                <w:szCs w:val="18"/>
                <w:lang w:val="fr-BE"/>
              </w:rPr>
            </w:pPr>
          </w:p>
        </w:tc>
        <w:tc>
          <w:tcPr>
            <w:tcW w:w="2253" w:type="dxa"/>
          </w:tcPr>
          <w:p w14:paraId="436ACB64" w14:textId="77777777" w:rsidR="00313EED" w:rsidRPr="00335F14" w:rsidRDefault="00313EED" w:rsidP="0055519A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313EED" w:rsidRPr="00313EED" w14:paraId="60579DA3" w14:textId="77777777" w:rsidTr="00EC70CC">
        <w:tc>
          <w:tcPr>
            <w:tcW w:w="6673" w:type="dxa"/>
            <w:gridSpan w:val="3"/>
          </w:tcPr>
          <w:p w14:paraId="7823E7B0" w14:textId="047B9986" w:rsidR="00313EED" w:rsidRPr="00384E13" w:rsidRDefault="006C2507" w:rsidP="00313EED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O</w:t>
            </w:r>
            <w:r w:rsidR="00313EED" w:rsidRPr="00384E13">
              <w:rPr>
                <w:rFonts w:ascii="Verdana" w:hAnsi="Verdana"/>
                <w:sz w:val="18"/>
                <w:szCs w:val="18"/>
                <w:lang w:val="fr-FR"/>
              </w:rPr>
              <w:t>ff</w:t>
            </w: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re exprimée en euro ou en unité de prévention </w:t>
            </w:r>
            <w:r w:rsidR="00313EED" w:rsidRPr="00384E13">
              <w:rPr>
                <w:rFonts w:ascii="Verdana" w:hAnsi="Verdana"/>
                <w:sz w:val="18"/>
                <w:szCs w:val="18"/>
                <w:lang w:val="fr-FR"/>
              </w:rPr>
              <w:t xml:space="preserve">? </w:t>
            </w: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biffer la mention inutile</w:t>
            </w:r>
          </w:p>
          <w:p w14:paraId="7ED1439A" w14:textId="0DECA79A" w:rsidR="00313EED" w:rsidRPr="00384E13" w:rsidRDefault="00313EED" w:rsidP="006C2507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(</w:t>
            </w:r>
            <w:r w:rsidR="006C2507" w:rsidRPr="00384E13">
              <w:rPr>
                <w:rFonts w:ascii="Verdana" w:hAnsi="Verdana"/>
                <w:sz w:val="18"/>
                <w:szCs w:val="18"/>
                <w:lang w:val="fr-FR"/>
              </w:rPr>
              <w:t xml:space="preserve">les </w:t>
            </w: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proje</w:t>
            </w:r>
            <w:r w:rsidR="006C2507" w:rsidRPr="00384E13">
              <w:rPr>
                <w:rFonts w:ascii="Verdana" w:hAnsi="Verdana"/>
                <w:sz w:val="18"/>
                <w:szCs w:val="18"/>
                <w:lang w:val="fr-FR"/>
              </w:rPr>
              <w:t>ts</w:t>
            </w: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6C2507" w:rsidRPr="00384E13">
              <w:rPr>
                <w:rFonts w:ascii="Verdana" w:hAnsi="Verdana"/>
                <w:sz w:val="18"/>
                <w:szCs w:val="18"/>
                <w:lang w:val="fr-FR"/>
              </w:rPr>
              <w:t>pour lesquels un plan de suivi de démolition doit être élaboré ne peuvent pas être facturés en unité de prévention</w:t>
            </w:r>
            <w:r w:rsidRPr="00384E13">
              <w:rPr>
                <w:rFonts w:ascii="Verdana" w:hAnsi="Verdana"/>
                <w:sz w:val="18"/>
                <w:szCs w:val="18"/>
                <w:lang w:val="fr-FR"/>
              </w:rPr>
              <w:t>)*</w:t>
            </w:r>
          </w:p>
        </w:tc>
        <w:tc>
          <w:tcPr>
            <w:tcW w:w="2253" w:type="dxa"/>
          </w:tcPr>
          <w:p w14:paraId="3D1B6DFF" w14:textId="7C3B8FF4" w:rsidR="00313EED" w:rsidRPr="00313EED" w:rsidRDefault="00313EED" w:rsidP="00313EED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€/ UP</w:t>
            </w:r>
          </w:p>
        </w:tc>
      </w:tr>
    </w:tbl>
    <w:p w14:paraId="4508FEAF" w14:textId="5769CEC3" w:rsidR="005A16BA" w:rsidRPr="00313EED" w:rsidRDefault="005A16BA" w:rsidP="0097297D">
      <w:pPr>
        <w:jc w:val="both"/>
        <w:rPr>
          <w:rFonts w:ascii="Verdana" w:hAnsi="Verdana"/>
          <w:b/>
          <w:sz w:val="12"/>
          <w:lang w:val="nl-BE"/>
        </w:rPr>
      </w:pPr>
    </w:p>
    <w:p w14:paraId="761A773E" w14:textId="3697A413" w:rsidR="002463D0" w:rsidRPr="00F52EAF" w:rsidRDefault="000D73B4" w:rsidP="0097297D">
      <w:pPr>
        <w:jc w:val="both"/>
        <w:rPr>
          <w:rFonts w:ascii="Verdana" w:hAnsi="Verdana"/>
          <w:b/>
          <w:lang w:val="fr-FR"/>
        </w:rPr>
      </w:pPr>
      <w:r w:rsidRPr="00F52EAF">
        <w:rPr>
          <w:rFonts w:ascii="Verdana" w:hAnsi="Verdana"/>
          <w:b/>
          <w:lang w:val="fr-FR"/>
        </w:rPr>
        <w:t>Veuillez cocher pour quel service vous souhaitez remettre une offre</w:t>
      </w:r>
      <w:r w:rsidR="00A12A90" w:rsidRPr="00F52EAF">
        <w:rPr>
          <w:rFonts w:ascii="Verdana" w:hAnsi="Verdana"/>
          <w:b/>
          <w:lang w:val="fr-FR"/>
        </w:rPr>
        <w:t xml:space="preserve"> </w:t>
      </w:r>
    </w:p>
    <w:p w14:paraId="4CE88EF0" w14:textId="0B255C4E" w:rsidR="0031048B" w:rsidRPr="00744374" w:rsidRDefault="00A12A90" w:rsidP="0097297D">
      <w:pPr>
        <w:jc w:val="both"/>
        <w:rPr>
          <w:rFonts w:ascii="Verdana" w:hAnsi="Verdana"/>
          <w:sz w:val="14"/>
          <w:lang w:val="nl-BE"/>
        </w:rPr>
      </w:pPr>
      <w:r w:rsidRPr="00F66F8C">
        <w:rPr>
          <w:rFonts w:ascii="Verdana" w:hAnsi="Verdana"/>
          <w:i/>
          <w:sz w:val="18"/>
          <w:lang w:val="nl-BE"/>
        </w:rPr>
        <w:t>(</w:t>
      </w:r>
      <w:r w:rsidR="000D73B4">
        <w:rPr>
          <w:rFonts w:ascii="Verdana" w:hAnsi="Verdana"/>
          <w:i/>
          <w:sz w:val="18"/>
          <w:lang w:val="nl-BE"/>
        </w:rPr>
        <w:t>information supplémentaire en page</w:t>
      </w:r>
      <w:r w:rsidR="00CC0BC0">
        <w:rPr>
          <w:rFonts w:ascii="Verdana" w:hAnsi="Verdana"/>
          <w:i/>
          <w:sz w:val="18"/>
          <w:lang w:val="nl-BE"/>
        </w:rPr>
        <w:t> </w:t>
      </w:r>
      <w:r w:rsidR="000D73B4">
        <w:rPr>
          <w:rFonts w:ascii="Verdana" w:hAnsi="Verdana"/>
          <w:i/>
          <w:sz w:val="18"/>
          <w:lang w:val="nl-BE"/>
        </w:rPr>
        <w:t>2</w:t>
      </w:r>
      <w:r w:rsidRPr="00F66F8C">
        <w:rPr>
          <w:rFonts w:ascii="Verdana" w:hAnsi="Verdana"/>
          <w:i/>
          <w:sz w:val="18"/>
          <w:lang w:val="nl-BE"/>
        </w:rPr>
        <w:t>)</w:t>
      </w:r>
      <w:r w:rsidR="00CC0BC0">
        <w:rPr>
          <w:rFonts w:ascii="Verdana" w:hAnsi="Verdana"/>
          <w:i/>
          <w:sz w:val="18"/>
          <w:lang w:val="nl-BE"/>
        </w:rPr>
        <w:t> </w:t>
      </w:r>
      <w:r w:rsidR="0031048B" w:rsidRPr="00F66F8C">
        <w:rPr>
          <w:rFonts w:ascii="Verdana" w:hAnsi="Verdana"/>
          <w:i/>
          <w:sz w:val="18"/>
          <w:lang w:val="nl-BE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744374" w:rsidRPr="00744374" w14:paraId="26FC7C70" w14:textId="77777777" w:rsidTr="002463D0">
        <w:tc>
          <w:tcPr>
            <w:tcW w:w="9067" w:type="dxa"/>
            <w:gridSpan w:val="2"/>
          </w:tcPr>
          <w:p w14:paraId="36AE593C" w14:textId="1FEB60B3" w:rsidR="0031048B" w:rsidRPr="00744374" w:rsidRDefault="00CB747B" w:rsidP="0097297D">
            <w:pPr>
              <w:jc w:val="both"/>
              <w:rPr>
                <w:rFonts w:ascii="Verdana" w:hAnsi="Verdana"/>
                <w:b/>
                <w:sz w:val="18"/>
                <w:lang w:val="nl-BE"/>
              </w:rPr>
            </w:pPr>
            <w:r>
              <w:rPr>
                <w:rFonts w:ascii="Verdana" w:hAnsi="Verdana"/>
                <w:b/>
                <w:sz w:val="18"/>
                <w:lang w:val="nl-BE"/>
              </w:rPr>
              <w:t xml:space="preserve">Demande </w:t>
            </w:r>
            <w:r w:rsidR="000A6F6D">
              <w:rPr>
                <w:rFonts w:ascii="Verdana" w:hAnsi="Verdana"/>
                <w:b/>
                <w:sz w:val="18"/>
                <w:lang w:val="nl-BE"/>
              </w:rPr>
              <w:t>d’</w:t>
            </w:r>
            <w:r>
              <w:rPr>
                <w:rFonts w:ascii="Verdana" w:hAnsi="Verdana"/>
                <w:b/>
                <w:sz w:val="18"/>
                <w:lang w:val="nl-BE"/>
              </w:rPr>
              <w:t>offre de prix</w:t>
            </w:r>
          </w:p>
        </w:tc>
      </w:tr>
      <w:tr w:rsidR="00744374" w:rsidRPr="00FC0425" w14:paraId="6AE977C1" w14:textId="77777777" w:rsidTr="002463D0">
        <w:tc>
          <w:tcPr>
            <w:tcW w:w="421" w:type="dxa"/>
          </w:tcPr>
          <w:p w14:paraId="3F3EA6F6" w14:textId="77777777" w:rsidR="0031048B" w:rsidRPr="00744374" w:rsidRDefault="0031048B" w:rsidP="0097297D">
            <w:pPr>
              <w:jc w:val="both"/>
              <w:rPr>
                <w:rFonts w:ascii="Verdana" w:hAnsi="Verdana"/>
                <w:sz w:val="18"/>
                <w:lang w:val="nl-BE"/>
              </w:rPr>
            </w:pPr>
          </w:p>
        </w:tc>
        <w:tc>
          <w:tcPr>
            <w:tcW w:w="8646" w:type="dxa"/>
          </w:tcPr>
          <w:p w14:paraId="6197EFC6" w14:textId="29844937" w:rsidR="0031048B" w:rsidRPr="00F52EAF" w:rsidRDefault="00CB747B" w:rsidP="000D73B4">
            <w:pPr>
              <w:jc w:val="both"/>
              <w:rPr>
                <w:rFonts w:ascii="Verdana" w:hAnsi="Verdana"/>
                <w:sz w:val="18"/>
                <w:lang w:val="fr-FR"/>
              </w:rPr>
            </w:pPr>
            <w:r w:rsidRPr="00F52EAF">
              <w:rPr>
                <w:rFonts w:ascii="Verdana" w:hAnsi="Verdana"/>
                <w:sz w:val="18"/>
                <w:lang w:val="fr-FR"/>
              </w:rPr>
              <w:t xml:space="preserve">inventaire amiante </w:t>
            </w:r>
            <w:r w:rsidR="00A64187" w:rsidRPr="00F52EAF">
              <w:rPr>
                <w:rFonts w:ascii="Verdana" w:hAnsi="Verdana"/>
                <w:sz w:val="18"/>
                <w:lang w:val="fr-FR"/>
              </w:rPr>
              <w:t xml:space="preserve">visuel </w:t>
            </w:r>
            <w:r w:rsidR="000D73B4" w:rsidRPr="00F52EAF">
              <w:rPr>
                <w:rFonts w:ascii="Verdana" w:hAnsi="Verdana"/>
                <w:sz w:val="18"/>
                <w:lang w:val="fr-FR"/>
              </w:rPr>
              <w:t>dans le cadre d’une utilisation normale du bâtiment</w:t>
            </w:r>
          </w:p>
        </w:tc>
      </w:tr>
      <w:tr w:rsidR="00744374" w:rsidRPr="00FC0425" w14:paraId="02970424" w14:textId="77777777" w:rsidTr="002463D0">
        <w:tc>
          <w:tcPr>
            <w:tcW w:w="421" w:type="dxa"/>
          </w:tcPr>
          <w:p w14:paraId="61C6EE2A" w14:textId="77777777" w:rsidR="00A64187" w:rsidRPr="00F52EAF" w:rsidRDefault="00A64187" w:rsidP="0097297D">
            <w:pPr>
              <w:jc w:val="both"/>
              <w:rPr>
                <w:rFonts w:ascii="Verdana" w:hAnsi="Verdana"/>
                <w:sz w:val="18"/>
                <w:lang w:val="fr-FR"/>
              </w:rPr>
            </w:pPr>
          </w:p>
        </w:tc>
        <w:tc>
          <w:tcPr>
            <w:tcW w:w="8646" w:type="dxa"/>
          </w:tcPr>
          <w:p w14:paraId="27ABBDA4" w14:textId="4861AB3E" w:rsidR="00A64187" w:rsidRPr="00CB747B" w:rsidRDefault="00CB747B" w:rsidP="000D73B4">
            <w:pPr>
              <w:jc w:val="both"/>
              <w:rPr>
                <w:rFonts w:ascii="Verdana" w:hAnsi="Verdana"/>
                <w:sz w:val="18"/>
                <w:lang w:val="fr-BE"/>
              </w:rPr>
            </w:pPr>
            <w:r w:rsidRPr="00CB747B">
              <w:rPr>
                <w:rFonts w:ascii="Verdana" w:hAnsi="Verdana"/>
                <w:sz w:val="18"/>
                <w:lang w:val="fr-BE"/>
              </w:rPr>
              <w:t xml:space="preserve">inventaire amiante </w:t>
            </w:r>
            <w:r w:rsidR="00A64187" w:rsidRPr="00CB747B">
              <w:rPr>
                <w:rFonts w:ascii="Verdana" w:hAnsi="Verdana"/>
                <w:sz w:val="18"/>
                <w:lang w:val="fr-BE"/>
              </w:rPr>
              <w:t>destructif (</w:t>
            </w:r>
            <w:r w:rsidR="000D73B4">
              <w:rPr>
                <w:rFonts w:ascii="Verdana" w:hAnsi="Verdana"/>
                <w:sz w:val="18"/>
                <w:lang w:val="fr-BE"/>
              </w:rPr>
              <w:t>dans le cadre de travaux de rénovation ou de démolition</w:t>
            </w:r>
            <w:r w:rsidR="00A64187" w:rsidRPr="00CB747B">
              <w:rPr>
                <w:rFonts w:ascii="Verdana" w:hAnsi="Verdana"/>
                <w:sz w:val="18"/>
                <w:lang w:val="fr-BE"/>
              </w:rPr>
              <w:t>)</w:t>
            </w:r>
          </w:p>
        </w:tc>
      </w:tr>
      <w:tr w:rsidR="00744374" w:rsidRPr="00FC0425" w14:paraId="597F1D54" w14:textId="77777777" w:rsidTr="002463D0">
        <w:tc>
          <w:tcPr>
            <w:tcW w:w="421" w:type="dxa"/>
          </w:tcPr>
          <w:p w14:paraId="0799663B" w14:textId="77777777" w:rsidR="0031048B" w:rsidRPr="00CB747B" w:rsidRDefault="0031048B" w:rsidP="0097297D">
            <w:pPr>
              <w:jc w:val="both"/>
              <w:rPr>
                <w:rFonts w:ascii="Verdana" w:hAnsi="Verdana"/>
                <w:sz w:val="18"/>
                <w:lang w:val="fr-BE"/>
              </w:rPr>
            </w:pPr>
          </w:p>
        </w:tc>
        <w:tc>
          <w:tcPr>
            <w:tcW w:w="8646" w:type="dxa"/>
          </w:tcPr>
          <w:p w14:paraId="22F39730" w14:textId="7A217243" w:rsidR="0031048B" w:rsidRPr="00335F14" w:rsidRDefault="007740BD" w:rsidP="007740BD">
            <w:pPr>
              <w:jc w:val="both"/>
              <w:rPr>
                <w:rFonts w:ascii="Verdana" w:hAnsi="Verdana"/>
                <w:sz w:val="18"/>
                <w:lang w:val="fr-BE"/>
              </w:rPr>
            </w:pPr>
            <w:r>
              <w:rPr>
                <w:rFonts w:ascii="Verdana" w:hAnsi="Verdana"/>
                <w:sz w:val="18"/>
                <w:lang w:val="fr-BE"/>
              </w:rPr>
              <w:t>p</w:t>
            </w:r>
            <w:r w:rsidR="00335F14" w:rsidRPr="00335F14">
              <w:rPr>
                <w:rFonts w:ascii="Verdana" w:hAnsi="Verdana"/>
                <w:sz w:val="18"/>
                <w:lang w:val="fr-BE"/>
              </w:rPr>
              <w:t xml:space="preserve">lan de suivi démolition </w:t>
            </w:r>
            <w:r w:rsidR="0031048B" w:rsidRPr="00335F14">
              <w:rPr>
                <w:rFonts w:ascii="Verdana" w:hAnsi="Verdana"/>
                <w:sz w:val="18"/>
                <w:lang w:val="fr-BE"/>
              </w:rPr>
              <w:t>(</w:t>
            </w:r>
            <w:r>
              <w:rPr>
                <w:rFonts w:ascii="Verdana" w:hAnsi="Verdana"/>
                <w:sz w:val="18"/>
                <w:lang w:val="fr-BE"/>
              </w:rPr>
              <w:t xml:space="preserve">inventaire amiante </w:t>
            </w:r>
            <w:r w:rsidR="0031048B" w:rsidRPr="00335F14">
              <w:rPr>
                <w:rFonts w:ascii="Verdana" w:hAnsi="Verdana"/>
                <w:sz w:val="18"/>
                <w:lang w:val="fr-BE"/>
              </w:rPr>
              <w:t>inclus)</w:t>
            </w:r>
          </w:p>
        </w:tc>
      </w:tr>
      <w:tr w:rsidR="00744374" w:rsidRPr="00FC0425" w14:paraId="6C7CCF1A" w14:textId="77777777" w:rsidTr="002463D0">
        <w:tc>
          <w:tcPr>
            <w:tcW w:w="421" w:type="dxa"/>
          </w:tcPr>
          <w:p w14:paraId="19531EB1" w14:textId="77777777" w:rsidR="0031048B" w:rsidRPr="00335F14" w:rsidRDefault="0031048B" w:rsidP="0097297D">
            <w:pPr>
              <w:jc w:val="both"/>
              <w:rPr>
                <w:rFonts w:ascii="Verdana" w:hAnsi="Verdana"/>
                <w:sz w:val="18"/>
                <w:lang w:val="fr-BE"/>
              </w:rPr>
            </w:pPr>
          </w:p>
        </w:tc>
        <w:tc>
          <w:tcPr>
            <w:tcW w:w="8646" w:type="dxa"/>
          </w:tcPr>
          <w:p w14:paraId="21E30811" w14:textId="3A9D5D5C" w:rsidR="005D17ED" w:rsidRPr="007740BD" w:rsidRDefault="007740BD" w:rsidP="0097297D">
            <w:pPr>
              <w:jc w:val="both"/>
              <w:rPr>
                <w:rFonts w:ascii="Verdana" w:hAnsi="Verdana"/>
                <w:sz w:val="18"/>
                <w:lang w:val="fr-BE"/>
              </w:rPr>
            </w:pPr>
            <w:r w:rsidRPr="007740BD">
              <w:rPr>
                <w:rFonts w:ascii="Verdana" w:hAnsi="Verdana"/>
                <w:sz w:val="18"/>
                <w:lang w:val="fr-BE"/>
              </w:rPr>
              <w:t xml:space="preserve">plan de suivi démolition </w:t>
            </w:r>
            <w:r w:rsidR="0031048B" w:rsidRPr="007740BD">
              <w:rPr>
                <w:rFonts w:ascii="Verdana" w:hAnsi="Verdana"/>
                <w:sz w:val="18"/>
                <w:lang w:val="fr-BE"/>
              </w:rPr>
              <w:t>(</w:t>
            </w:r>
            <w:r>
              <w:rPr>
                <w:rFonts w:ascii="Verdana" w:hAnsi="Verdana"/>
                <w:sz w:val="18"/>
                <w:lang w:val="fr-BE"/>
              </w:rPr>
              <w:t xml:space="preserve">inventaire amiante </w:t>
            </w:r>
            <w:r w:rsidRPr="007740BD">
              <w:rPr>
                <w:rFonts w:ascii="Verdana" w:hAnsi="Verdana"/>
                <w:sz w:val="18"/>
                <w:lang w:val="fr-BE"/>
              </w:rPr>
              <w:t>déjà disponible</w:t>
            </w:r>
            <w:r w:rsidR="0031048B" w:rsidRPr="007740BD">
              <w:rPr>
                <w:rFonts w:ascii="Verdana" w:hAnsi="Verdana"/>
                <w:sz w:val="18"/>
                <w:lang w:val="fr-BE"/>
              </w:rPr>
              <w:t>)</w:t>
            </w:r>
            <w:r w:rsidR="00A02697" w:rsidRPr="007740BD">
              <w:rPr>
                <w:rFonts w:ascii="Verdana" w:hAnsi="Verdana"/>
                <w:sz w:val="18"/>
                <w:lang w:val="fr-BE"/>
              </w:rPr>
              <w:t xml:space="preserve"> </w:t>
            </w:r>
          </w:p>
          <w:p w14:paraId="24CD3B34" w14:textId="319D1F5B" w:rsidR="0031048B" w:rsidRPr="007740BD" w:rsidRDefault="0031048B" w:rsidP="007740BD">
            <w:pPr>
              <w:jc w:val="both"/>
              <w:rPr>
                <w:rFonts w:ascii="Verdana" w:hAnsi="Verdana"/>
                <w:i/>
                <w:sz w:val="18"/>
                <w:lang w:val="fr-BE"/>
              </w:rPr>
            </w:pPr>
            <w:r w:rsidRPr="007740BD">
              <w:rPr>
                <w:rFonts w:ascii="Verdana" w:hAnsi="Verdana"/>
                <w:i/>
                <w:sz w:val="18"/>
                <w:lang w:val="fr-BE"/>
              </w:rPr>
              <w:t>(</w:t>
            </w:r>
            <w:r w:rsidR="007740BD" w:rsidRPr="007740BD">
              <w:rPr>
                <w:rFonts w:ascii="Verdana" w:hAnsi="Verdana"/>
                <w:i/>
                <w:sz w:val="18"/>
                <w:lang w:val="fr-BE"/>
              </w:rPr>
              <w:t>veuillez envoyer l’inventaire amiante avec cette demande</w:t>
            </w:r>
            <w:r w:rsidRPr="007740BD">
              <w:rPr>
                <w:rFonts w:ascii="Verdana" w:hAnsi="Verdana"/>
                <w:i/>
                <w:sz w:val="18"/>
                <w:lang w:val="fr-BE"/>
              </w:rPr>
              <w:t>)</w:t>
            </w:r>
          </w:p>
        </w:tc>
      </w:tr>
      <w:tr w:rsidR="00744374" w:rsidRPr="00CB747B" w14:paraId="05C67C01" w14:textId="77777777" w:rsidTr="002463D0">
        <w:tc>
          <w:tcPr>
            <w:tcW w:w="421" w:type="dxa"/>
          </w:tcPr>
          <w:p w14:paraId="6943296D" w14:textId="77777777" w:rsidR="0031048B" w:rsidRPr="007740BD" w:rsidRDefault="0031048B" w:rsidP="0097297D">
            <w:pPr>
              <w:jc w:val="both"/>
              <w:rPr>
                <w:rFonts w:ascii="Verdana" w:hAnsi="Verdana"/>
                <w:sz w:val="18"/>
                <w:lang w:val="fr-BE"/>
              </w:rPr>
            </w:pPr>
          </w:p>
        </w:tc>
        <w:tc>
          <w:tcPr>
            <w:tcW w:w="8646" w:type="dxa"/>
          </w:tcPr>
          <w:p w14:paraId="509917BC" w14:textId="0053F057" w:rsidR="0031048B" w:rsidRPr="00744374" w:rsidRDefault="007740BD" w:rsidP="0097297D">
            <w:pPr>
              <w:jc w:val="both"/>
              <w:rPr>
                <w:rFonts w:ascii="Verdana" w:hAnsi="Verdana"/>
                <w:sz w:val="18"/>
                <w:lang w:val="nl-BE"/>
              </w:rPr>
            </w:pPr>
            <w:r>
              <w:rPr>
                <w:rFonts w:ascii="Verdana" w:hAnsi="Verdana"/>
                <w:sz w:val="18"/>
                <w:lang w:val="nl-BE"/>
              </w:rPr>
              <w:t>e</w:t>
            </w:r>
            <w:r w:rsidRPr="007740BD">
              <w:rPr>
                <w:rFonts w:ascii="Verdana" w:hAnsi="Verdana"/>
                <w:sz w:val="18"/>
                <w:lang w:val="nl-BE"/>
              </w:rPr>
              <w:t>ncodage inventaire Tracimat</w:t>
            </w:r>
          </w:p>
        </w:tc>
      </w:tr>
      <w:tr w:rsidR="00744374" w:rsidRPr="00FC0425" w14:paraId="4235546E" w14:textId="77777777" w:rsidTr="002463D0">
        <w:tc>
          <w:tcPr>
            <w:tcW w:w="421" w:type="dxa"/>
          </w:tcPr>
          <w:p w14:paraId="71220E20" w14:textId="77777777" w:rsidR="0031048B" w:rsidRPr="00744374" w:rsidRDefault="0031048B" w:rsidP="0097297D">
            <w:pPr>
              <w:jc w:val="both"/>
              <w:rPr>
                <w:rFonts w:ascii="Verdana" w:hAnsi="Verdana"/>
                <w:sz w:val="18"/>
                <w:lang w:val="nl-BE"/>
              </w:rPr>
            </w:pPr>
          </w:p>
        </w:tc>
        <w:tc>
          <w:tcPr>
            <w:tcW w:w="8646" w:type="dxa"/>
          </w:tcPr>
          <w:p w14:paraId="4284E2F4" w14:textId="61C4ADF7" w:rsidR="0031048B" w:rsidRPr="00F52EAF" w:rsidRDefault="007740BD" w:rsidP="00E04682">
            <w:pPr>
              <w:jc w:val="both"/>
              <w:rPr>
                <w:rFonts w:ascii="Verdana" w:hAnsi="Verdana"/>
                <w:sz w:val="18"/>
                <w:lang w:val="fr-FR"/>
              </w:rPr>
            </w:pPr>
            <w:r w:rsidRPr="00F52EAF">
              <w:rPr>
                <w:rFonts w:ascii="Verdana" w:hAnsi="Verdana"/>
                <w:sz w:val="18"/>
                <w:lang w:val="fr-FR"/>
              </w:rPr>
              <w:t xml:space="preserve">suivi de chantier Tracimat </w:t>
            </w:r>
            <w:r w:rsidR="008A6795" w:rsidRPr="00F52EAF">
              <w:rPr>
                <w:rFonts w:ascii="Verdana" w:hAnsi="Verdana"/>
                <w:sz w:val="18"/>
                <w:lang w:val="fr-FR"/>
              </w:rPr>
              <w:t>(</w:t>
            </w:r>
            <w:r w:rsidR="000D73B4" w:rsidRPr="00F52EAF">
              <w:rPr>
                <w:rFonts w:ascii="Verdana" w:hAnsi="Verdana"/>
                <w:sz w:val="18"/>
                <w:lang w:val="fr-FR"/>
              </w:rPr>
              <w:t xml:space="preserve">y compris </w:t>
            </w:r>
            <w:r w:rsidR="00E04682">
              <w:rPr>
                <w:rFonts w:ascii="Verdana" w:hAnsi="Verdana"/>
                <w:sz w:val="18"/>
                <w:lang w:val="fr-FR"/>
              </w:rPr>
              <w:t>remise</w:t>
            </w:r>
            <w:r w:rsidR="000D73B4" w:rsidRPr="00F52EAF">
              <w:rPr>
                <w:rFonts w:ascii="Verdana" w:hAnsi="Verdana"/>
                <w:sz w:val="18"/>
                <w:lang w:val="fr-FR"/>
              </w:rPr>
              <w:t xml:space="preserve"> du rapport </w:t>
            </w:r>
            <w:r w:rsidR="00E04682">
              <w:rPr>
                <w:rFonts w:ascii="Verdana" w:hAnsi="Verdana"/>
                <w:sz w:val="18"/>
                <w:lang w:val="fr-FR"/>
              </w:rPr>
              <w:t>à</w:t>
            </w:r>
            <w:r w:rsidR="000D73B4" w:rsidRPr="00F52EAF">
              <w:rPr>
                <w:rFonts w:ascii="Verdana" w:hAnsi="Verdana"/>
                <w:sz w:val="18"/>
                <w:lang w:val="fr-FR"/>
              </w:rPr>
              <w:t xml:space="preserve"> </w:t>
            </w:r>
            <w:r w:rsidR="008A6795" w:rsidRPr="00F52EAF">
              <w:rPr>
                <w:rFonts w:ascii="Verdana" w:hAnsi="Verdana"/>
                <w:sz w:val="18"/>
                <w:lang w:val="fr-FR"/>
              </w:rPr>
              <w:t>Tracimat)</w:t>
            </w:r>
          </w:p>
        </w:tc>
      </w:tr>
    </w:tbl>
    <w:p w14:paraId="3484AD99" w14:textId="19FC420A" w:rsidR="003630A4" w:rsidRPr="00313EED" w:rsidRDefault="003630A4" w:rsidP="0097297D">
      <w:pPr>
        <w:jc w:val="both"/>
        <w:rPr>
          <w:rFonts w:ascii="Verdana" w:hAnsi="Verdana"/>
          <w:sz w:val="14"/>
          <w:lang w:val="fr-FR"/>
        </w:rPr>
      </w:pP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10"/>
        <w:gridCol w:w="1259"/>
        <w:gridCol w:w="1417"/>
        <w:gridCol w:w="1701"/>
        <w:gridCol w:w="1406"/>
      </w:tblGrid>
      <w:tr w:rsidR="00744374" w:rsidRPr="00FC0425" w14:paraId="66BEAEA3" w14:textId="77777777" w:rsidTr="007740BD">
        <w:tc>
          <w:tcPr>
            <w:tcW w:w="534" w:type="dxa"/>
            <w:shd w:val="clear" w:color="auto" w:fill="E6E6E6"/>
            <w:vAlign w:val="center"/>
          </w:tcPr>
          <w:p w14:paraId="5D753F36" w14:textId="547AFDDE" w:rsidR="000F5125" w:rsidRPr="0097297D" w:rsidRDefault="000F5125" w:rsidP="007740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7297D">
              <w:rPr>
                <w:rFonts w:ascii="Verdana" w:hAnsi="Verdana"/>
                <w:sz w:val="18"/>
                <w:szCs w:val="18"/>
              </w:rPr>
              <w:t>n</w:t>
            </w:r>
            <w:r w:rsidR="007740BD">
              <w:rPr>
                <w:rFonts w:ascii="Verdana" w:hAnsi="Verdana"/>
                <w:sz w:val="18"/>
                <w:szCs w:val="18"/>
              </w:rPr>
              <w:t>°</w:t>
            </w:r>
          </w:p>
        </w:tc>
        <w:tc>
          <w:tcPr>
            <w:tcW w:w="2710" w:type="dxa"/>
            <w:shd w:val="clear" w:color="auto" w:fill="E6E6E6"/>
            <w:vAlign w:val="center"/>
          </w:tcPr>
          <w:p w14:paraId="7FC67606" w14:textId="7D0E3F02" w:rsidR="000F5125" w:rsidRPr="0097297D" w:rsidRDefault="000D73B4" w:rsidP="007740BD">
            <w:pPr>
              <w:rPr>
                <w:rFonts w:ascii="Verdana" w:hAnsi="Verdana"/>
                <w:sz w:val="18"/>
                <w:szCs w:val="18"/>
              </w:rPr>
            </w:pPr>
            <w:r w:rsidRPr="0097297D">
              <w:rPr>
                <w:rFonts w:ascii="Verdana" w:hAnsi="Verdana"/>
                <w:sz w:val="18"/>
                <w:szCs w:val="18"/>
              </w:rPr>
              <w:t>A</w:t>
            </w:r>
            <w:r w:rsidR="00D02DB8" w:rsidRPr="0097297D">
              <w:rPr>
                <w:rFonts w:ascii="Verdana" w:hAnsi="Verdana"/>
                <w:sz w:val="18"/>
                <w:szCs w:val="18"/>
              </w:rPr>
              <w:t>dres</w:t>
            </w:r>
            <w:r>
              <w:rPr>
                <w:rFonts w:ascii="Verdana" w:hAnsi="Verdana"/>
                <w:sz w:val="18"/>
                <w:szCs w:val="18"/>
              </w:rPr>
              <w:t>se du</w:t>
            </w:r>
            <w:r w:rsidR="00D02DB8" w:rsidRPr="0097297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40BD">
              <w:rPr>
                <w:rFonts w:ascii="Verdana" w:hAnsi="Verdana"/>
                <w:sz w:val="18"/>
                <w:szCs w:val="18"/>
              </w:rPr>
              <w:t>bâtiment</w:t>
            </w:r>
          </w:p>
        </w:tc>
        <w:tc>
          <w:tcPr>
            <w:tcW w:w="1259" w:type="dxa"/>
            <w:shd w:val="clear" w:color="auto" w:fill="E6E6E6"/>
            <w:vAlign w:val="center"/>
          </w:tcPr>
          <w:p w14:paraId="7BAACCEC" w14:textId="5152B91E" w:rsidR="000F5125" w:rsidRPr="0097297D" w:rsidRDefault="000F5125" w:rsidP="007740BD">
            <w:pPr>
              <w:rPr>
                <w:rFonts w:ascii="Verdana" w:hAnsi="Verdana"/>
                <w:sz w:val="18"/>
                <w:szCs w:val="18"/>
              </w:rPr>
            </w:pPr>
            <w:r w:rsidRPr="0097297D">
              <w:rPr>
                <w:rFonts w:ascii="Verdana" w:hAnsi="Verdana"/>
                <w:sz w:val="18"/>
                <w:szCs w:val="18"/>
              </w:rPr>
              <w:t>f</w:t>
            </w:r>
            <w:r w:rsidR="000D73B4">
              <w:rPr>
                <w:rFonts w:ascii="Verdana" w:hAnsi="Verdana"/>
                <w:sz w:val="18"/>
                <w:szCs w:val="18"/>
              </w:rPr>
              <w:t>o</w:t>
            </w:r>
            <w:r w:rsidR="007740BD">
              <w:rPr>
                <w:rFonts w:ascii="Verdana" w:hAnsi="Verdana"/>
                <w:sz w:val="18"/>
                <w:szCs w:val="18"/>
              </w:rPr>
              <w:t>nction bâtiment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2F1E0EA" w14:textId="2CFC4655" w:rsidR="008662A3" w:rsidRPr="007740BD" w:rsidRDefault="007740BD" w:rsidP="0055519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7740BD">
              <w:rPr>
                <w:rFonts w:ascii="Verdana" w:hAnsi="Verdana"/>
                <w:sz w:val="18"/>
                <w:szCs w:val="18"/>
                <w:lang w:val="fr-BE"/>
              </w:rPr>
              <w:t>nombre d’étages</w:t>
            </w:r>
          </w:p>
          <w:p w14:paraId="6284669A" w14:textId="032A0722" w:rsidR="000F5125" w:rsidRPr="007740BD" w:rsidRDefault="00D02DB8" w:rsidP="007740BD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7740BD">
              <w:rPr>
                <w:rFonts w:ascii="Arial" w:hAnsi="Arial"/>
                <w:sz w:val="18"/>
                <w:szCs w:val="18"/>
                <w:lang w:val="fr-BE"/>
              </w:rPr>
              <w:t>(</w:t>
            </w:r>
            <w:r w:rsidR="007740BD" w:rsidRPr="007740BD">
              <w:rPr>
                <w:rFonts w:ascii="Arial" w:hAnsi="Arial"/>
                <w:sz w:val="18"/>
                <w:szCs w:val="18"/>
                <w:lang w:val="fr-BE"/>
              </w:rPr>
              <w:t xml:space="preserve">cave et grenier </w:t>
            </w:r>
            <w:r w:rsidR="008662A3" w:rsidRPr="007740BD">
              <w:rPr>
                <w:rFonts w:ascii="Arial" w:hAnsi="Arial"/>
                <w:sz w:val="18"/>
                <w:szCs w:val="18"/>
                <w:lang w:val="fr-BE"/>
              </w:rPr>
              <w:t>incl.</w:t>
            </w:r>
            <w:r w:rsidRPr="007740BD">
              <w:rPr>
                <w:rFonts w:ascii="Arial" w:hAnsi="Arial"/>
                <w:sz w:val="18"/>
                <w:szCs w:val="18"/>
                <w:lang w:val="fr-BE"/>
              </w:rPr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628714A" w14:textId="01450E4F" w:rsidR="00D02DB8" w:rsidRPr="00F52EAF" w:rsidRDefault="007740BD" w:rsidP="0055519A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F52EAF">
              <w:rPr>
                <w:rFonts w:ascii="Verdana" w:hAnsi="Verdana"/>
                <w:sz w:val="18"/>
                <w:szCs w:val="18"/>
                <w:lang w:val="fr-FR"/>
              </w:rPr>
              <w:t>surface</w:t>
            </w:r>
          </w:p>
          <w:p w14:paraId="4A2CC4D3" w14:textId="77777777" w:rsidR="008662A3" w:rsidRPr="00313EED" w:rsidRDefault="008662A3" w:rsidP="0055519A">
            <w:pPr>
              <w:rPr>
                <w:rFonts w:ascii="Verdana" w:hAnsi="Verdana"/>
                <w:sz w:val="12"/>
                <w:szCs w:val="18"/>
                <w:lang w:val="fr-FR"/>
              </w:rPr>
            </w:pPr>
          </w:p>
          <w:p w14:paraId="0C611F4E" w14:textId="4DE5836C" w:rsidR="000F5125" w:rsidRPr="00F52EAF" w:rsidRDefault="006541EC" w:rsidP="00E04682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F52EAF">
              <w:rPr>
                <w:rFonts w:ascii="Arial" w:hAnsi="Arial"/>
                <w:sz w:val="18"/>
                <w:szCs w:val="18"/>
                <w:lang w:val="fr-FR"/>
              </w:rPr>
              <w:t>(</w:t>
            </w:r>
            <w:r w:rsidR="000D73B4" w:rsidRPr="00F52EAF">
              <w:rPr>
                <w:rFonts w:ascii="Arial" w:hAnsi="Arial"/>
                <w:sz w:val="18"/>
                <w:szCs w:val="18"/>
                <w:lang w:val="fr-FR"/>
              </w:rPr>
              <w:t xml:space="preserve">tous les étages </w:t>
            </w:r>
            <w:r w:rsidR="00E04682">
              <w:rPr>
                <w:rFonts w:ascii="Arial" w:hAnsi="Arial"/>
                <w:sz w:val="18"/>
                <w:szCs w:val="18"/>
                <w:lang w:val="fr-FR"/>
              </w:rPr>
              <w:t>confondus</w:t>
            </w:r>
            <w:r w:rsidRPr="00F52EAF">
              <w:rPr>
                <w:rFonts w:ascii="Arial" w:hAnsi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406" w:type="dxa"/>
            <w:shd w:val="clear" w:color="auto" w:fill="E6E6E6"/>
            <w:vAlign w:val="center"/>
          </w:tcPr>
          <w:p w14:paraId="1E34B2DE" w14:textId="53471526" w:rsidR="00E34C5B" w:rsidRPr="007740BD" w:rsidRDefault="007740BD" w:rsidP="0055519A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 w:rsidRPr="007740BD">
              <w:rPr>
                <w:rFonts w:ascii="Verdana" w:hAnsi="Verdana"/>
                <w:sz w:val="18"/>
                <w:szCs w:val="18"/>
                <w:lang w:val="fr-BE"/>
              </w:rPr>
              <w:t>Année ou période de construction</w:t>
            </w:r>
          </w:p>
        </w:tc>
      </w:tr>
      <w:tr w:rsidR="00744374" w:rsidRPr="0097297D" w14:paraId="0673A2CA" w14:textId="77777777" w:rsidTr="007740BD">
        <w:tc>
          <w:tcPr>
            <w:tcW w:w="534" w:type="dxa"/>
          </w:tcPr>
          <w:p w14:paraId="3C3E81B3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97297D">
              <w:rPr>
                <w:rFonts w:ascii="Verdana" w:hAnsi="Verdana"/>
                <w:sz w:val="18"/>
                <w:szCs w:val="18"/>
                <w:lang w:val="nl-BE"/>
              </w:rPr>
              <w:t>1</w:t>
            </w:r>
          </w:p>
        </w:tc>
        <w:tc>
          <w:tcPr>
            <w:tcW w:w="2710" w:type="dxa"/>
          </w:tcPr>
          <w:p w14:paraId="45028BBD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0DB7B817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259" w:type="dxa"/>
          </w:tcPr>
          <w:p w14:paraId="5C1E0972" w14:textId="2AC16429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417" w:type="dxa"/>
          </w:tcPr>
          <w:p w14:paraId="075D3202" w14:textId="14368F8D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</w:tcPr>
          <w:p w14:paraId="1D54372B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406" w:type="dxa"/>
          </w:tcPr>
          <w:p w14:paraId="42D52830" w14:textId="04BA134F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97297D" w14:paraId="6F11861E" w14:textId="77777777" w:rsidTr="007740BD">
        <w:tc>
          <w:tcPr>
            <w:tcW w:w="534" w:type="dxa"/>
          </w:tcPr>
          <w:p w14:paraId="1D38E1B2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97297D">
              <w:rPr>
                <w:rFonts w:ascii="Verdana" w:hAnsi="Verdana"/>
                <w:sz w:val="18"/>
                <w:szCs w:val="18"/>
                <w:lang w:val="nl-BE"/>
              </w:rPr>
              <w:t>2</w:t>
            </w:r>
          </w:p>
        </w:tc>
        <w:tc>
          <w:tcPr>
            <w:tcW w:w="2710" w:type="dxa"/>
          </w:tcPr>
          <w:p w14:paraId="2A3739FD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23B86DF6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259" w:type="dxa"/>
          </w:tcPr>
          <w:p w14:paraId="755F420B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417" w:type="dxa"/>
          </w:tcPr>
          <w:p w14:paraId="62758B5E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</w:tcPr>
          <w:p w14:paraId="52707A3A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406" w:type="dxa"/>
          </w:tcPr>
          <w:p w14:paraId="400DDE2F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744374" w:rsidRPr="0097297D" w14:paraId="15929ED7" w14:textId="77777777" w:rsidTr="007740BD">
        <w:tc>
          <w:tcPr>
            <w:tcW w:w="534" w:type="dxa"/>
          </w:tcPr>
          <w:p w14:paraId="0E530CF6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97297D">
              <w:rPr>
                <w:rFonts w:ascii="Verdana" w:hAnsi="Verdana"/>
                <w:sz w:val="18"/>
                <w:szCs w:val="18"/>
                <w:lang w:val="nl-BE"/>
              </w:rPr>
              <w:t>3</w:t>
            </w:r>
          </w:p>
        </w:tc>
        <w:tc>
          <w:tcPr>
            <w:tcW w:w="2710" w:type="dxa"/>
          </w:tcPr>
          <w:p w14:paraId="2324E7C0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59DB74EF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259" w:type="dxa"/>
          </w:tcPr>
          <w:p w14:paraId="5321D9E7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417" w:type="dxa"/>
          </w:tcPr>
          <w:p w14:paraId="54B14E08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</w:tcPr>
          <w:p w14:paraId="310B5DF3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1406" w:type="dxa"/>
          </w:tcPr>
          <w:p w14:paraId="1C201357" w14:textId="77777777" w:rsidR="000F5125" w:rsidRPr="0097297D" w:rsidRDefault="000F5125" w:rsidP="0097297D">
            <w:pPr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</w:tbl>
    <w:p w14:paraId="410456DF" w14:textId="1F4D3658" w:rsidR="00A64187" w:rsidRPr="00F751D3" w:rsidRDefault="00F751D3" w:rsidP="0097297D">
      <w:pPr>
        <w:jc w:val="both"/>
        <w:rPr>
          <w:rFonts w:ascii="Arial" w:hAnsi="Arial"/>
          <w:sz w:val="16"/>
          <w:szCs w:val="16"/>
          <w:lang w:val="fr-BE"/>
        </w:rPr>
      </w:pPr>
      <w:bookmarkStart w:id="0" w:name="_GoBack"/>
      <w:bookmarkEnd w:id="0"/>
      <w:r w:rsidRPr="00F751D3">
        <w:rPr>
          <w:rFonts w:ascii="Arial" w:hAnsi="Arial"/>
          <w:sz w:val="16"/>
          <w:szCs w:val="16"/>
          <w:lang w:val="fr-BE"/>
        </w:rPr>
        <w:t>N</w:t>
      </w:r>
      <w:r w:rsidR="00CC0BC0">
        <w:rPr>
          <w:rFonts w:ascii="Arial" w:hAnsi="Arial"/>
          <w:sz w:val="16"/>
          <w:szCs w:val="16"/>
          <w:lang w:val="fr-BE"/>
        </w:rPr>
        <w:t>’</w:t>
      </w:r>
      <w:r w:rsidRPr="00F751D3">
        <w:rPr>
          <w:rFonts w:ascii="Arial" w:hAnsi="Arial"/>
          <w:sz w:val="16"/>
          <w:szCs w:val="16"/>
          <w:lang w:val="fr-BE"/>
        </w:rPr>
        <w:t>hésitez pas à ajouter un</w:t>
      </w:r>
      <w:r w:rsidR="00CC0BC0">
        <w:rPr>
          <w:rFonts w:ascii="Arial" w:hAnsi="Arial"/>
          <w:sz w:val="16"/>
          <w:szCs w:val="16"/>
          <w:lang w:val="fr-BE"/>
        </w:rPr>
        <w:t>e</w:t>
      </w:r>
      <w:r w:rsidRPr="00F751D3">
        <w:rPr>
          <w:rFonts w:ascii="Arial" w:hAnsi="Arial"/>
          <w:sz w:val="16"/>
          <w:szCs w:val="16"/>
          <w:lang w:val="fr-BE"/>
        </w:rPr>
        <w:t xml:space="preserve"> annexe s’il s’agit de plus de 4 bâtiments</w:t>
      </w:r>
    </w:p>
    <w:p w14:paraId="79F4A3D1" w14:textId="76A2E834" w:rsidR="00FC38A4" w:rsidRPr="00F751D3" w:rsidRDefault="00FC38A4" w:rsidP="0097297D">
      <w:pPr>
        <w:ind w:right="-625"/>
        <w:jc w:val="both"/>
        <w:rPr>
          <w:rFonts w:ascii="Verdana" w:hAnsi="Verdana"/>
          <w:i/>
          <w:sz w:val="12"/>
          <w:szCs w:val="16"/>
          <w:lang w:val="fr-BE"/>
        </w:rPr>
      </w:pPr>
    </w:p>
    <w:p w14:paraId="62B309CD" w14:textId="6BC7396D" w:rsidR="00FC38A4" w:rsidRPr="00F52EAF" w:rsidRDefault="000D73B4" w:rsidP="0097297D">
      <w:pPr>
        <w:ind w:right="-625"/>
        <w:jc w:val="both"/>
        <w:rPr>
          <w:rFonts w:ascii="Verdana" w:hAnsi="Verdana"/>
          <w:i/>
          <w:sz w:val="18"/>
          <w:lang w:val="fr-FR"/>
        </w:rPr>
      </w:pPr>
      <w:r w:rsidRPr="00F52EAF">
        <w:rPr>
          <w:rFonts w:ascii="Verdana" w:hAnsi="Verdana"/>
          <w:i/>
          <w:sz w:val="18"/>
          <w:lang w:val="fr-FR"/>
        </w:rPr>
        <w:t>Veuillez remettre les plans ou croquis du bâtiment en format PDF si possible</w:t>
      </w:r>
      <w:r w:rsidR="00036481" w:rsidRPr="00F52EAF">
        <w:rPr>
          <w:rFonts w:ascii="Verdana" w:hAnsi="Verdana"/>
          <w:i/>
          <w:sz w:val="18"/>
          <w:lang w:val="fr-FR"/>
        </w:rPr>
        <w:t>.</w:t>
      </w:r>
    </w:p>
    <w:p w14:paraId="1B66DEA3" w14:textId="77777777" w:rsidR="008662A3" w:rsidRPr="00F52EAF" w:rsidRDefault="008662A3" w:rsidP="0097297D">
      <w:pPr>
        <w:ind w:right="-625"/>
        <w:jc w:val="both"/>
        <w:rPr>
          <w:rFonts w:ascii="Verdana" w:hAnsi="Verdana"/>
          <w:i/>
          <w:sz w:val="12"/>
          <w:lang w:val="fr-FR"/>
        </w:rPr>
      </w:pPr>
    </w:p>
    <w:p w14:paraId="1FB0B8FD" w14:textId="14BD6207" w:rsidR="00FC38A4" w:rsidRPr="00F52EAF" w:rsidRDefault="00F52EAF" w:rsidP="0097297D">
      <w:pPr>
        <w:ind w:right="-625"/>
        <w:jc w:val="both"/>
        <w:rPr>
          <w:rFonts w:ascii="Verdana" w:hAnsi="Verdana"/>
          <w:i/>
          <w:sz w:val="18"/>
          <w:lang w:val="fr-FR"/>
        </w:rPr>
      </w:pPr>
      <w:r w:rsidRPr="00F52EAF">
        <w:rPr>
          <w:rFonts w:ascii="Verdana" w:hAnsi="Verdana"/>
          <w:i/>
          <w:sz w:val="18"/>
          <w:lang w:val="fr-FR"/>
        </w:rPr>
        <w:t>Les bâtiments sont-ils utilisés actuellement</w:t>
      </w:r>
      <w:r w:rsidR="006C2507">
        <w:rPr>
          <w:rFonts w:ascii="Verdana" w:hAnsi="Verdana"/>
          <w:i/>
          <w:sz w:val="18"/>
          <w:lang w:val="fr-FR"/>
        </w:rPr>
        <w:t> </w:t>
      </w:r>
      <w:r w:rsidR="00FC38A4" w:rsidRPr="00F52EAF">
        <w:rPr>
          <w:rFonts w:ascii="Verdana" w:hAnsi="Verdana"/>
          <w:i/>
          <w:sz w:val="18"/>
          <w:lang w:val="fr-FR"/>
        </w:rPr>
        <w:t>?</w:t>
      </w:r>
      <w:r w:rsidR="00036481" w:rsidRPr="00F52EAF">
        <w:rPr>
          <w:rFonts w:ascii="Verdana" w:hAnsi="Verdana"/>
          <w:i/>
          <w:sz w:val="18"/>
          <w:lang w:val="fr-FR"/>
        </w:rPr>
        <w:t xml:space="preserve"> </w:t>
      </w:r>
      <w:r w:rsidR="007659FB" w:rsidRPr="00F52EAF">
        <w:rPr>
          <w:rFonts w:ascii="Verdana" w:hAnsi="Verdana"/>
          <w:i/>
          <w:sz w:val="18"/>
          <w:lang w:val="fr-FR"/>
        </w:rPr>
        <w:t>oui</w:t>
      </w:r>
      <w:r w:rsidR="00CC0BC0">
        <w:rPr>
          <w:rFonts w:ascii="Verdana" w:hAnsi="Verdana"/>
          <w:i/>
          <w:sz w:val="18"/>
          <w:lang w:val="fr-FR"/>
        </w:rPr>
        <w:t>/</w:t>
      </w:r>
      <w:r w:rsidR="00036481" w:rsidRPr="00F52EAF">
        <w:rPr>
          <w:rFonts w:ascii="Verdana" w:hAnsi="Verdana"/>
          <w:i/>
          <w:sz w:val="18"/>
          <w:lang w:val="fr-FR"/>
        </w:rPr>
        <w:t>n</w:t>
      </w:r>
      <w:r w:rsidR="007659FB" w:rsidRPr="00F52EAF">
        <w:rPr>
          <w:rFonts w:ascii="Verdana" w:hAnsi="Verdana"/>
          <w:i/>
          <w:sz w:val="18"/>
          <w:lang w:val="fr-FR"/>
        </w:rPr>
        <w:t>o</w:t>
      </w:r>
      <w:r w:rsidR="00036481" w:rsidRPr="00F52EAF">
        <w:rPr>
          <w:rFonts w:ascii="Verdana" w:hAnsi="Verdana"/>
          <w:i/>
          <w:sz w:val="18"/>
          <w:lang w:val="fr-FR"/>
        </w:rPr>
        <w:t>n</w:t>
      </w:r>
    </w:p>
    <w:p w14:paraId="12EC2E08" w14:textId="0F987E41" w:rsidR="00B6145E" w:rsidRPr="00CC0BC0" w:rsidRDefault="00F52EAF" w:rsidP="0097297D">
      <w:pPr>
        <w:jc w:val="both"/>
        <w:rPr>
          <w:rFonts w:ascii="Verdana" w:hAnsi="Verdana"/>
          <w:i/>
          <w:sz w:val="18"/>
          <w:lang w:val="fr-FR"/>
        </w:rPr>
      </w:pPr>
      <w:r w:rsidRPr="00CC0BC0">
        <w:rPr>
          <w:rFonts w:ascii="Verdana" w:hAnsi="Verdana"/>
          <w:sz w:val="18"/>
          <w:lang w:val="fr-FR"/>
        </w:rPr>
        <w:t>Tous les bâtiments sont-ils accessibles en toute sécurité</w:t>
      </w:r>
      <w:r w:rsidR="00CC0BC0">
        <w:rPr>
          <w:rFonts w:ascii="Verdana" w:hAnsi="Verdana"/>
          <w:sz w:val="18"/>
          <w:lang w:val="fr-FR"/>
        </w:rPr>
        <w:t> </w:t>
      </w:r>
      <w:r w:rsidR="00272125" w:rsidRPr="00CC0BC0">
        <w:rPr>
          <w:rFonts w:ascii="Verdana" w:hAnsi="Verdana"/>
          <w:sz w:val="18"/>
          <w:lang w:val="fr-FR"/>
        </w:rPr>
        <w:t xml:space="preserve">? </w:t>
      </w:r>
      <w:r w:rsidR="007659FB" w:rsidRPr="00CC0BC0">
        <w:rPr>
          <w:rFonts w:ascii="Verdana" w:hAnsi="Verdana"/>
          <w:i/>
          <w:sz w:val="18"/>
          <w:lang w:val="fr-FR"/>
        </w:rPr>
        <w:t>oui</w:t>
      </w:r>
      <w:r w:rsidR="00CC0BC0">
        <w:rPr>
          <w:rFonts w:ascii="Verdana" w:hAnsi="Verdana"/>
          <w:i/>
          <w:sz w:val="18"/>
          <w:lang w:val="fr-FR"/>
        </w:rPr>
        <w:t>/</w:t>
      </w:r>
      <w:r w:rsidR="007659FB" w:rsidRPr="00CC0BC0">
        <w:rPr>
          <w:rFonts w:ascii="Verdana" w:hAnsi="Verdana"/>
          <w:i/>
          <w:sz w:val="18"/>
          <w:lang w:val="fr-FR"/>
        </w:rPr>
        <w:t>non</w:t>
      </w:r>
    </w:p>
    <w:p w14:paraId="34B1854A" w14:textId="77777777" w:rsidR="007659FB" w:rsidRPr="00CC0BC0" w:rsidRDefault="007659FB" w:rsidP="0097297D">
      <w:pPr>
        <w:jc w:val="both"/>
        <w:rPr>
          <w:rFonts w:ascii="Verdana" w:hAnsi="Verdana"/>
          <w:sz w:val="10"/>
          <w:lang w:val="fr-FR"/>
        </w:rPr>
      </w:pPr>
    </w:p>
    <w:p w14:paraId="62B4B5AD" w14:textId="2CFFAA90" w:rsidR="000F5125" w:rsidRPr="00F52EAF" w:rsidRDefault="000D73B4" w:rsidP="0097297D">
      <w:pPr>
        <w:jc w:val="both"/>
        <w:rPr>
          <w:rFonts w:ascii="Verdana" w:hAnsi="Verdana"/>
          <w:i/>
          <w:sz w:val="18"/>
          <w:lang w:val="fr-FR"/>
        </w:rPr>
      </w:pPr>
      <w:r>
        <w:rPr>
          <w:rFonts w:ascii="Verdana" w:hAnsi="Verdana"/>
          <w:sz w:val="18"/>
          <w:lang w:val="fr-FR"/>
        </w:rPr>
        <w:t>Date de livraison du rapport souhaitée</w:t>
      </w:r>
      <w:r w:rsidR="006C2507">
        <w:rPr>
          <w:rFonts w:ascii="Verdana" w:hAnsi="Verdana"/>
          <w:sz w:val="18"/>
          <w:lang w:val="fr-FR"/>
        </w:rPr>
        <w:t> </w:t>
      </w:r>
      <w:r>
        <w:rPr>
          <w:rFonts w:ascii="Verdana" w:hAnsi="Verdana"/>
          <w:sz w:val="18"/>
          <w:lang w:val="fr-FR"/>
        </w:rPr>
        <w:t>:</w:t>
      </w:r>
      <w:r w:rsidR="008A6795" w:rsidRPr="00F52EAF">
        <w:rPr>
          <w:rFonts w:ascii="Verdana" w:hAnsi="Verdana"/>
          <w:sz w:val="18"/>
          <w:lang w:val="fr-FR"/>
        </w:rPr>
        <w:t>.....</w:t>
      </w:r>
      <w:r w:rsidR="000F5125" w:rsidRPr="00F52EAF">
        <w:rPr>
          <w:rFonts w:ascii="Verdana" w:hAnsi="Verdana"/>
          <w:i/>
          <w:sz w:val="18"/>
          <w:lang w:val="fr-FR"/>
        </w:rPr>
        <w:t>/</w:t>
      </w:r>
      <w:r w:rsidR="008A6795" w:rsidRPr="00F52EAF">
        <w:rPr>
          <w:rFonts w:ascii="Verdana" w:hAnsi="Verdana"/>
          <w:sz w:val="18"/>
          <w:lang w:val="fr-FR"/>
        </w:rPr>
        <w:t>.....</w:t>
      </w:r>
      <w:r w:rsidR="008A6795" w:rsidRPr="00F52EAF">
        <w:rPr>
          <w:rFonts w:ascii="Verdana" w:hAnsi="Verdana"/>
          <w:i/>
          <w:sz w:val="18"/>
          <w:lang w:val="fr-FR"/>
        </w:rPr>
        <w:t>/</w:t>
      </w:r>
      <w:r w:rsidR="008A6795" w:rsidRPr="00F52EAF">
        <w:rPr>
          <w:rFonts w:ascii="Verdana" w:hAnsi="Verdana"/>
          <w:sz w:val="18"/>
          <w:lang w:val="fr-FR"/>
        </w:rPr>
        <w:t>...</w:t>
      </w:r>
      <w:r w:rsidR="00941A17" w:rsidRPr="00F52EAF">
        <w:rPr>
          <w:rFonts w:ascii="Verdana" w:hAnsi="Verdana"/>
          <w:sz w:val="18"/>
          <w:lang w:val="fr-FR"/>
        </w:rPr>
        <w:t>....</w:t>
      </w:r>
      <w:r w:rsidR="008A6795" w:rsidRPr="00F52EAF">
        <w:rPr>
          <w:rFonts w:ascii="Verdana" w:hAnsi="Verdana"/>
          <w:sz w:val="18"/>
          <w:lang w:val="fr-FR"/>
        </w:rPr>
        <w:t>..</w:t>
      </w:r>
    </w:p>
    <w:p w14:paraId="2FBF4A1E" w14:textId="35021C2D" w:rsidR="006C2298" w:rsidRDefault="00CB747B" w:rsidP="0097297D">
      <w:pPr>
        <w:jc w:val="both"/>
        <w:rPr>
          <w:rFonts w:ascii="Verdana" w:hAnsi="Verdana"/>
          <w:sz w:val="16"/>
          <w:lang w:val="fr-BE"/>
        </w:rPr>
      </w:pPr>
      <w:r w:rsidRPr="00CB747B">
        <w:rPr>
          <w:rFonts w:ascii="Verdana" w:hAnsi="Verdana"/>
          <w:sz w:val="16"/>
          <w:lang w:val="fr-BE"/>
        </w:rPr>
        <w:t>Si cette date tombe dans les 2 semaines après réception de votre commande, un supplément de 35</w:t>
      </w:r>
      <w:r w:rsidR="00CC0BC0">
        <w:rPr>
          <w:rFonts w:ascii="Verdana" w:hAnsi="Verdana"/>
          <w:sz w:val="16"/>
          <w:lang w:val="fr-BE"/>
        </w:rPr>
        <w:t> </w:t>
      </w:r>
      <w:r w:rsidRPr="00CB747B">
        <w:rPr>
          <w:rFonts w:ascii="Verdana" w:hAnsi="Verdana"/>
          <w:sz w:val="16"/>
          <w:lang w:val="fr-BE"/>
        </w:rPr>
        <w:t>% sera ajouté à l’offre de prix.</w:t>
      </w:r>
      <w:r w:rsidR="00630DDC">
        <w:rPr>
          <w:rFonts w:ascii="Verdana" w:hAnsi="Verdana"/>
          <w:sz w:val="16"/>
          <w:lang w:val="fr-BE"/>
        </w:rPr>
        <w:t xml:space="preserve"> </w:t>
      </w:r>
      <w:r w:rsidR="00630DDC" w:rsidRPr="00630DDC">
        <w:rPr>
          <w:rFonts w:ascii="Verdana" w:hAnsi="Verdana"/>
          <w:sz w:val="16"/>
          <w:lang w:val="fr-BE"/>
        </w:rPr>
        <w:t>Veuillez nous contacter néanmoins à l</w:t>
      </w:r>
      <w:r w:rsidR="006C2507">
        <w:rPr>
          <w:rFonts w:ascii="Verdana" w:hAnsi="Verdana"/>
          <w:sz w:val="16"/>
          <w:lang w:val="fr-BE"/>
        </w:rPr>
        <w:t>’</w:t>
      </w:r>
      <w:r w:rsidR="00630DDC" w:rsidRPr="00630DDC">
        <w:rPr>
          <w:rFonts w:ascii="Verdana" w:hAnsi="Verdana"/>
          <w:sz w:val="16"/>
          <w:lang w:val="fr-BE"/>
        </w:rPr>
        <w:t>avance afin de vérifier si cette possibilité est envisageable.</w:t>
      </w:r>
    </w:p>
    <w:p w14:paraId="7DEC7179" w14:textId="77777777" w:rsidR="00CB747B" w:rsidRPr="00CB747B" w:rsidRDefault="00CB747B" w:rsidP="0097297D">
      <w:pPr>
        <w:jc w:val="both"/>
        <w:rPr>
          <w:rFonts w:ascii="Verdana" w:hAnsi="Verdana"/>
          <w:sz w:val="12"/>
          <w:lang w:val="fr-BE"/>
        </w:rPr>
      </w:pPr>
    </w:p>
    <w:p w14:paraId="50314C3E" w14:textId="673F2356" w:rsidR="0097297D" w:rsidRPr="00744374" w:rsidRDefault="007659FB" w:rsidP="0097297D">
      <w:pPr>
        <w:jc w:val="both"/>
        <w:rPr>
          <w:rFonts w:ascii="Verdana" w:hAnsi="Verdana"/>
          <w:sz w:val="18"/>
          <w:lang w:val="nl-BE"/>
        </w:rPr>
      </w:pPr>
      <w:r w:rsidRPr="007659FB">
        <w:rPr>
          <w:rFonts w:ascii="Verdana" w:hAnsi="Verdana"/>
          <w:sz w:val="18"/>
          <w:lang w:val="nl-BE"/>
        </w:rPr>
        <w:t>Remarques</w:t>
      </w:r>
      <w:r w:rsidR="006C2507">
        <w:rPr>
          <w:rFonts w:ascii="Verdana" w:hAnsi="Verdana"/>
          <w:sz w:val="18"/>
          <w:lang w:val="nl-BE"/>
        </w:rPr>
        <w:t> </w:t>
      </w:r>
      <w:r w:rsidR="00313EED">
        <w:rPr>
          <w:rFonts w:ascii="Verdana" w:hAnsi="Verdana"/>
          <w:sz w:val="18"/>
          <w:lang w:val="nl-B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7297D" w14:paraId="7830F465" w14:textId="77777777" w:rsidTr="0097297D">
        <w:tc>
          <w:tcPr>
            <w:tcW w:w="9209" w:type="dxa"/>
          </w:tcPr>
          <w:p w14:paraId="07EB2CE2" w14:textId="77777777" w:rsidR="0097297D" w:rsidRPr="0097297D" w:rsidRDefault="0097297D" w:rsidP="0097297D">
            <w:pPr>
              <w:jc w:val="both"/>
              <w:rPr>
                <w:rFonts w:ascii="Verdana" w:hAnsi="Verdana"/>
                <w:sz w:val="18"/>
                <w:lang w:val="nl-BE"/>
              </w:rPr>
            </w:pPr>
          </w:p>
          <w:p w14:paraId="4C62750B" w14:textId="34CF187C" w:rsidR="0097297D" w:rsidRDefault="0097297D" w:rsidP="0097297D">
            <w:pPr>
              <w:jc w:val="both"/>
              <w:rPr>
                <w:rFonts w:ascii="Verdana" w:hAnsi="Verdana"/>
                <w:sz w:val="18"/>
                <w:lang w:val="nl-BE"/>
              </w:rPr>
            </w:pPr>
          </w:p>
        </w:tc>
      </w:tr>
    </w:tbl>
    <w:p w14:paraId="3B4466C2" w14:textId="1B32EAC6" w:rsidR="0064275E" w:rsidRPr="00744374" w:rsidRDefault="0064275E" w:rsidP="0097297D">
      <w:pPr>
        <w:jc w:val="both"/>
        <w:rPr>
          <w:rFonts w:ascii="Verdana" w:hAnsi="Verdana"/>
          <w:sz w:val="8"/>
          <w:lang w:val="nl-BE"/>
        </w:rPr>
      </w:pPr>
    </w:p>
    <w:p w14:paraId="50B08BA8" w14:textId="299AE540" w:rsidR="00CB747B" w:rsidRPr="007659FB" w:rsidRDefault="007659FB">
      <w:pPr>
        <w:rPr>
          <w:rFonts w:ascii="Verdana" w:hAnsi="Verdana"/>
          <w:sz w:val="18"/>
          <w:lang w:val="fr-BE"/>
        </w:rPr>
      </w:pPr>
      <w:r w:rsidRPr="007659FB">
        <w:rPr>
          <w:rFonts w:ascii="Verdana" w:hAnsi="Verdana"/>
          <w:sz w:val="18"/>
          <w:lang w:val="fr-BE"/>
        </w:rPr>
        <w:t>Si vous avez des questions relatives à ce formulaire, n</w:t>
      </w:r>
      <w:r w:rsidR="00CC0BC0">
        <w:rPr>
          <w:rFonts w:ascii="Verdana" w:hAnsi="Verdana"/>
          <w:sz w:val="18"/>
          <w:lang w:val="fr-BE"/>
        </w:rPr>
        <w:t>’</w:t>
      </w:r>
      <w:r w:rsidRPr="007659FB">
        <w:rPr>
          <w:rFonts w:ascii="Verdana" w:hAnsi="Verdana"/>
          <w:sz w:val="18"/>
          <w:lang w:val="fr-BE"/>
        </w:rPr>
        <w:t>hésitez pas à nous contacter au numéro de téléphone ou à l’adresse e-mail ci-dessous.</w:t>
      </w:r>
      <w:r w:rsidR="00CB747B" w:rsidRPr="007659FB">
        <w:rPr>
          <w:rFonts w:ascii="Verdana" w:hAnsi="Verdana"/>
          <w:sz w:val="18"/>
          <w:lang w:val="fr-BE"/>
        </w:rPr>
        <w:br w:type="page"/>
      </w:r>
    </w:p>
    <w:tbl>
      <w:tblPr>
        <w:tblStyle w:val="TableGrid"/>
        <w:tblW w:w="8404" w:type="dxa"/>
        <w:tblLook w:val="04A0" w:firstRow="1" w:lastRow="0" w:firstColumn="1" w:lastColumn="0" w:noHBand="0" w:noVBand="1"/>
      </w:tblPr>
      <w:tblGrid>
        <w:gridCol w:w="8404"/>
      </w:tblGrid>
      <w:tr w:rsidR="0066140A" w:rsidRPr="00FC0425" w14:paraId="1E72153F" w14:textId="77777777" w:rsidTr="0066140A">
        <w:tc>
          <w:tcPr>
            <w:tcW w:w="8404" w:type="dxa"/>
          </w:tcPr>
          <w:p w14:paraId="5DD5E150" w14:textId="59958A44" w:rsidR="0066140A" w:rsidRPr="00F52EAF" w:rsidRDefault="000D73B4" w:rsidP="0097297D">
            <w:pPr>
              <w:jc w:val="both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F52EAF">
              <w:rPr>
                <w:rFonts w:ascii="Verdana" w:hAnsi="Verdana"/>
                <w:b/>
                <w:sz w:val="18"/>
                <w:szCs w:val="18"/>
                <w:lang w:val="fr-FR"/>
              </w:rPr>
              <w:lastRenderedPageBreak/>
              <w:t>Information</w:t>
            </w:r>
            <w:r w:rsidR="00E04682">
              <w:rPr>
                <w:rFonts w:ascii="Verdana" w:hAnsi="Verdana"/>
                <w:b/>
                <w:sz w:val="18"/>
                <w:szCs w:val="18"/>
                <w:lang w:val="fr-FR"/>
              </w:rPr>
              <w:t>s</w:t>
            </w:r>
            <w:r w:rsidRPr="00F52EAF">
              <w:rPr>
                <w:rFonts w:ascii="Verdana" w:hAnsi="Verdana"/>
                <w:b/>
                <w:sz w:val="18"/>
                <w:szCs w:val="18"/>
                <w:lang w:val="fr-FR"/>
              </w:rPr>
              <w:t xml:space="preserve"> relative</w:t>
            </w:r>
            <w:r w:rsidR="00E04682">
              <w:rPr>
                <w:rFonts w:ascii="Verdana" w:hAnsi="Verdana"/>
                <w:b/>
                <w:sz w:val="18"/>
                <w:szCs w:val="18"/>
                <w:lang w:val="fr-FR"/>
              </w:rPr>
              <w:t>s</w:t>
            </w:r>
            <w:r w:rsidRPr="00F52EAF">
              <w:rPr>
                <w:rFonts w:ascii="Verdana" w:hAnsi="Verdana"/>
                <w:b/>
                <w:sz w:val="18"/>
                <w:szCs w:val="18"/>
                <w:lang w:val="fr-FR"/>
              </w:rPr>
              <w:t xml:space="preserve"> à la prestation de service</w:t>
            </w:r>
          </w:p>
          <w:p w14:paraId="45A678B8" w14:textId="7D5E5398" w:rsidR="006F4AAB" w:rsidRPr="00F52EAF" w:rsidRDefault="000D73B4" w:rsidP="000D73B4">
            <w:pPr>
              <w:jc w:val="both"/>
              <w:rPr>
                <w:rFonts w:ascii="Verdana" w:hAnsi="Verdana"/>
                <w:sz w:val="18"/>
                <w:szCs w:val="18"/>
                <w:lang w:val="fr-FR"/>
              </w:rPr>
            </w:pPr>
            <w:r w:rsidRPr="00F52EAF">
              <w:rPr>
                <w:rFonts w:ascii="Verdana" w:hAnsi="Verdana"/>
                <w:sz w:val="18"/>
                <w:szCs w:val="18"/>
                <w:lang w:val="fr-FR"/>
              </w:rPr>
              <w:t>Remarque</w:t>
            </w:r>
            <w:r w:rsidR="00CC0BC0">
              <w:rPr>
                <w:rFonts w:ascii="Verdana" w:hAnsi="Verdana"/>
                <w:sz w:val="18"/>
                <w:szCs w:val="18"/>
                <w:lang w:val="fr-FR"/>
              </w:rPr>
              <w:t> </w:t>
            </w:r>
            <w:r w:rsidR="006F4AAB" w:rsidRPr="00F52EAF">
              <w:rPr>
                <w:rFonts w:ascii="Verdana" w:hAnsi="Verdana"/>
                <w:sz w:val="18"/>
                <w:szCs w:val="18"/>
                <w:lang w:val="fr-FR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les nouvelles constructions à partir du</w:t>
            </w:r>
            <w:r w:rsidR="006F4AAB" w:rsidRPr="00F52EAF">
              <w:rPr>
                <w:rFonts w:ascii="Verdana" w:hAnsi="Verdana"/>
                <w:sz w:val="18"/>
                <w:szCs w:val="18"/>
                <w:lang w:val="fr-FR"/>
              </w:rPr>
              <w:t xml:space="preserve"> 20/10/1998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ne renferment en principe pas d’amiante !</w:t>
            </w:r>
          </w:p>
        </w:tc>
      </w:tr>
      <w:tr w:rsidR="0066140A" w:rsidRPr="00FC0425" w14:paraId="6B2E47D4" w14:textId="77777777" w:rsidTr="0066140A">
        <w:tc>
          <w:tcPr>
            <w:tcW w:w="8404" w:type="dxa"/>
          </w:tcPr>
          <w:p w14:paraId="237BE25A" w14:textId="77777777" w:rsidR="00596D4A" w:rsidRPr="00F52EAF" w:rsidRDefault="00596D4A" w:rsidP="0097297D">
            <w:pPr>
              <w:jc w:val="both"/>
              <w:rPr>
                <w:rFonts w:ascii="Verdana" w:hAnsi="Verdana"/>
                <w:sz w:val="12"/>
                <w:szCs w:val="18"/>
                <w:u w:val="single"/>
                <w:lang w:val="fr-FR"/>
              </w:rPr>
            </w:pPr>
          </w:p>
          <w:p w14:paraId="3FD51159" w14:textId="3C91953F" w:rsidR="0066140A" w:rsidRPr="00F52EAF" w:rsidRDefault="00F751D3" w:rsidP="0097297D">
            <w:pPr>
              <w:jc w:val="both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  <w:r w:rsidRPr="00F52EAF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 xml:space="preserve">Inventaire amiante visuel </w:t>
            </w:r>
            <w:r w:rsidR="0055519A" w:rsidRPr="00F52EAF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(</w:t>
            </w:r>
            <w:r w:rsidR="000D73B4" w:rsidRPr="00F52EAF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dans le cadre d’une utilisation normale du bâtiment</w:t>
            </w:r>
            <w:r w:rsidR="0055519A" w:rsidRPr="00F52EAF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)</w:t>
            </w:r>
          </w:p>
          <w:p w14:paraId="6C7BADE6" w14:textId="72BB10B3" w:rsidR="006F4AAB" w:rsidRPr="00F52EAF" w:rsidRDefault="004F2D9F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Notre expert soumet tous les locaux accessibles à une inspection visuelle</w:t>
            </w:r>
            <w:r w:rsidR="0055519A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si nécessaire et si possible avec échantillon</w:t>
            </w:r>
            <w:r w:rsidR="00CC0BC0">
              <w:rPr>
                <w:rFonts w:ascii="Verdana" w:hAnsi="Verdana"/>
                <w:sz w:val="16"/>
                <w:szCs w:val="16"/>
                <w:lang w:val="fr-FR"/>
              </w:rPr>
              <w:t>n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age</w:t>
            </w:r>
            <w:r w:rsidR="0055519A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Les matériaux intacts seront uniquement échantillonnés si cela peut se faire sans dommage.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  <w:p w14:paraId="0729D71E" w14:textId="03D7BE84" w:rsidR="00432E9C" w:rsidRPr="00F52EAF" w:rsidRDefault="004F2D9F" w:rsidP="004F2D9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L’inventaire donne un aperçu global de tous les matériaux contenant de l’</w:t>
            </w:r>
            <w:r w:rsidR="00E04682" w:rsidRPr="00E04682">
              <w:rPr>
                <w:rFonts w:ascii="Verdana" w:hAnsi="Verdana"/>
                <w:sz w:val="16"/>
                <w:szCs w:val="16"/>
                <w:lang w:val="fr-FR"/>
              </w:rPr>
              <w:t>amiante avec les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photo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attenante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ainsi que l’emplacement, une analyse de risques en cas d’utilisation normale des locaux ou de l’installation, les mesur</w:t>
            </w:r>
            <w:r w:rsidRPr="004F2D9F">
              <w:rPr>
                <w:rFonts w:ascii="Verdana" w:hAnsi="Verdana"/>
                <w:sz w:val="16"/>
                <w:szCs w:val="16"/>
                <w:lang w:val="fr-FR"/>
              </w:rPr>
              <w:t>es de gestion requises, un aperçu des travaux qui donnent lieu à une exposition, un état des mesures.</w:t>
            </w:r>
          </w:p>
        </w:tc>
      </w:tr>
      <w:tr w:rsidR="0066140A" w:rsidRPr="00FC0425" w14:paraId="6C988F78" w14:textId="77777777" w:rsidTr="0066140A">
        <w:tc>
          <w:tcPr>
            <w:tcW w:w="8404" w:type="dxa"/>
          </w:tcPr>
          <w:p w14:paraId="5573023A" w14:textId="77777777" w:rsidR="00596D4A" w:rsidRPr="00F52EAF" w:rsidRDefault="00596D4A" w:rsidP="0097297D">
            <w:pPr>
              <w:jc w:val="both"/>
              <w:rPr>
                <w:rFonts w:ascii="Verdana" w:hAnsi="Verdana"/>
                <w:sz w:val="12"/>
                <w:szCs w:val="18"/>
                <w:u w:val="single"/>
                <w:lang w:val="fr-FR"/>
              </w:rPr>
            </w:pPr>
          </w:p>
          <w:p w14:paraId="7D197364" w14:textId="35F8E49C" w:rsidR="0066140A" w:rsidRPr="00F751D3" w:rsidRDefault="00F751D3" w:rsidP="0097297D">
            <w:pPr>
              <w:jc w:val="both"/>
              <w:rPr>
                <w:rFonts w:ascii="Verdana" w:hAnsi="Verdana"/>
                <w:sz w:val="18"/>
                <w:szCs w:val="18"/>
                <w:u w:val="single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I</w:t>
            </w:r>
            <w:r w:rsidRPr="00F751D3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nventaire amiante destructi</w:t>
            </w:r>
            <w:r w:rsidR="0066140A" w:rsidRPr="00F751D3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f (</w:t>
            </w:r>
            <w:r w:rsidR="004F2D9F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dans le cadre de travaux de rénovation ou de démolition</w:t>
            </w:r>
            <w:r w:rsidR="0066140A" w:rsidRPr="00F751D3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)</w:t>
            </w:r>
          </w:p>
          <w:p w14:paraId="4A96677A" w14:textId="0D7CA15C" w:rsidR="0097297D" w:rsidRPr="00F52EAF" w:rsidRDefault="004F2D9F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Notre expert soumet toutes les parties du bâtiment à une inspection destructive</w:t>
            </w:r>
            <w:r w:rsidR="006F4AAB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Les emplacements, conduits, murs inaccessibles seront ouverts conformément aux dispositions préalablement établies.</w:t>
            </w:r>
            <w:r w:rsidR="0097297D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F52EAF">
              <w:rPr>
                <w:rFonts w:ascii="Verdana" w:hAnsi="Verdana"/>
                <w:b/>
                <w:color w:val="FF0000"/>
                <w:sz w:val="16"/>
                <w:szCs w:val="16"/>
                <w:lang w:val="fr-FR"/>
              </w:rPr>
              <w:t xml:space="preserve">Une analyse entièrement destructive dans le cadre de travaux de rénovation ou de démolition peut uniquement être réalisée dans les locaux/bâtiments qui ne sont pas habités ou occupés. </w:t>
            </w:r>
          </w:p>
          <w:p w14:paraId="66949156" w14:textId="42D01778" w:rsidR="00432E9C" w:rsidRPr="00F52EAF" w:rsidRDefault="004F2D9F" w:rsidP="004F2D9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L’inventaire comporte un aperçu général de tous les matériaux contenant de l’amiante avec les photo</w:t>
            </w:r>
            <w:r w:rsidR="00E04682" w:rsidRPr="00F52EAF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attenante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et l’emplacement, une analyse de risques en fonction du risque de libération de fibre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lors de travaux, les mesures requises pour les travaux, un état des mesures.</w:t>
            </w:r>
          </w:p>
        </w:tc>
      </w:tr>
      <w:tr w:rsidR="0066140A" w:rsidRPr="00FC0425" w14:paraId="6119EB0F" w14:textId="77777777" w:rsidTr="0066140A">
        <w:tc>
          <w:tcPr>
            <w:tcW w:w="8404" w:type="dxa"/>
          </w:tcPr>
          <w:p w14:paraId="557EC402" w14:textId="77777777" w:rsidR="00596D4A" w:rsidRPr="00F52EAF" w:rsidRDefault="00596D4A" w:rsidP="0097297D">
            <w:pPr>
              <w:jc w:val="both"/>
              <w:rPr>
                <w:rFonts w:ascii="Verdana" w:hAnsi="Verdana"/>
                <w:sz w:val="12"/>
                <w:szCs w:val="18"/>
                <w:u w:val="single"/>
                <w:lang w:val="fr-FR"/>
              </w:rPr>
            </w:pPr>
          </w:p>
          <w:p w14:paraId="71D789FD" w14:textId="589AAC48" w:rsidR="00F751D3" w:rsidRPr="00F751D3" w:rsidRDefault="00F751D3" w:rsidP="00C66C83">
            <w:pPr>
              <w:jc w:val="both"/>
              <w:rPr>
                <w:rFonts w:ascii="Verdana" w:hAnsi="Verdana"/>
                <w:sz w:val="18"/>
                <w:szCs w:val="18"/>
                <w:u w:val="single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P</w:t>
            </w:r>
            <w:r w:rsidRPr="00F751D3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lan de suivi démolition (inventaire amiante inclus)</w:t>
            </w:r>
          </w:p>
          <w:p w14:paraId="37BDCB82" w14:textId="63057208" w:rsidR="006F4AAB" w:rsidRPr="00F52EAF" w:rsidRDefault="004F2D9F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BE"/>
              </w:rPr>
              <w:t>Le plan de suivi de démolition est établi selon les exigences</w:t>
            </w:r>
            <w:r w:rsidR="007352DF"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 de fond et de forme de l’annexe</w:t>
            </w:r>
            <w:r w:rsidR="00CC0BC0">
              <w:rPr>
                <w:rFonts w:ascii="Verdana" w:hAnsi="Verdana"/>
                <w:sz w:val="16"/>
                <w:szCs w:val="16"/>
                <w:lang w:val="fr-BE"/>
              </w:rPr>
              <w:t> </w:t>
            </w:r>
            <w:r w:rsidR="007352DF" w:rsidRPr="00F52EAF">
              <w:rPr>
                <w:rFonts w:ascii="Verdana" w:hAnsi="Verdana"/>
                <w:sz w:val="16"/>
                <w:szCs w:val="16"/>
                <w:lang w:val="fr-BE"/>
              </w:rPr>
              <w:t>1 de l’arrêté ministériel du</w:t>
            </w:r>
            <w:r w:rsidR="006F4AAB"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 3/2/2017 </w:t>
            </w:r>
            <w:r w:rsidR="007352DF"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et </w:t>
            </w:r>
            <w:r w:rsidR="00E04682">
              <w:rPr>
                <w:rFonts w:ascii="Verdana" w:hAnsi="Verdana"/>
                <w:sz w:val="16"/>
                <w:szCs w:val="16"/>
                <w:lang w:val="fr-BE"/>
              </w:rPr>
              <w:t>présente</w:t>
            </w:r>
            <w:r w:rsidR="007352DF"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 une description qual</w:t>
            </w:r>
            <w:r w:rsidR="00E04682" w:rsidRPr="00E04682">
              <w:rPr>
                <w:rFonts w:ascii="Verdana" w:hAnsi="Verdana"/>
                <w:sz w:val="16"/>
                <w:szCs w:val="16"/>
                <w:lang w:val="fr-BE"/>
              </w:rPr>
              <w:t>itative et quantitative de tou</w:t>
            </w:r>
            <w:r w:rsidR="007352DF" w:rsidRPr="00F52EAF">
              <w:rPr>
                <w:rFonts w:ascii="Verdana" w:hAnsi="Verdana"/>
                <w:sz w:val="16"/>
                <w:szCs w:val="16"/>
                <w:lang w:val="fr-BE"/>
              </w:rPr>
              <w:t>s les</w:t>
            </w:r>
            <w:r w:rsidR="007352DF">
              <w:rPr>
                <w:rFonts w:ascii="Verdana" w:hAnsi="Verdana"/>
                <w:sz w:val="16"/>
                <w:szCs w:val="16"/>
                <w:lang w:val="fr-BE"/>
              </w:rPr>
              <w:t xml:space="preserve"> déchets suspects lors de la démolition pour le démantèlement du bâtiment ou de l’installation. </w:t>
            </w:r>
            <w:r w:rsidR="003D69DE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Le plan de suivi est établi sur la base d’un travail de terrain détaillé et des informations éventuellement disponibles </w:t>
            </w:r>
            <w:r w:rsidR="006F4AAB" w:rsidRPr="00F52EAF">
              <w:rPr>
                <w:rFonts w:ascii="Verdana" w:hAnsi="Verdana"/>
                <w:sz w:val="16"/>
                <w:szCs w:val="16"/>
                <w:lang w:val="fr-FR"/>
              </w:rPr>
              <w:t>(plan</w:t>
            </w:r>
            <w:r w:rsidR="003D69DE" w:rsidRPr="00F52EAF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 w:rsidR="006F4AAB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r w:rsidR="003D69DE">
              <w:rPr>
                <w:rFonts w:ascii="Verdana" w:hAnsi="Verdana"/>
                <w:sz w:val="16"/>
                <w:szCs w:val="16"/>
                <w:lang w:val="fr-FR"/>
              </w:rPr>
              <w:t>devis</w:t>
            </w:r>
            <w:r w:rsidR="006F4AAB" w:rsidRPr="00F52EAF">
              <w:rPr>
                <w:rFonts w:ascii="Verdana" w:hAnsi="Verdana"/>
                <w:sz w:val="16"/>
                <w:szCs w:val="16"/>
                <w:lang w:val="fr-FR"/>
              </w:rPr>
              <w:t>…).</w:t>
            </w:r>
          </w:p>
          <w:p w14:paraId="0DCD0347" w14:textId="4177BE2F" w:rsidR="0066140A" w:rsidRPr="00F52EAF" w:rsidRDefault="00C465D1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Les données de l’inventaire d’amiante destructif établi simultanément sont traitées dans le plan de suivi de démolition (dont l’inventaire d’amiante 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constitue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une annexe obligatoire).</w:t>
            </w:r>
          </w:p>
          <w:p w14:paraId="21BCBFE1" w14:textId="65CBCAAF" w:rsidR="00432E9C" w:rsidRPr="00F52EAF" w:rsidRDefault="003D5E37" w:rsidP="00E04682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Le plan de suivi de démolition répond aux exigences pour</w:t>
            </w:r>
            <w:r w:rsidRPr="003D5E37">
              <w:rPr>
                <w:rFonts w:ascii="Verdana" w:hAnsi="Verdana"/>
                <w:sz w:val="16"/>
                <w:szCs w:val="16"/>
                <w:lang w:val="fr-FR"/>
              </w:rPr>
              <w:t xml:space="preserve"> une 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remise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éventuelle 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à</w:t>
            </w:r>
            <w:r w:rsidR="00D74E64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Tracimat.</w:t>
            </w:r>
          </w:p>
        </w:tc>
      </w:tr>
      <w:tr w:rsidR="0066140A" w:rsidRPr="00FC0425" w14:paraId="4AA1AFAA" w14:textId="77777777" w:rsidTr="0066140A">
        <w:tc>
          <w:tcPr>
            <w:tcW w:w="8404" w:type="dxa"/>
          </w:tcPr>
          <w:p w14:paraId="325779CE" w14:textId="77777777" w:rsidR="00596D4A" w:rsidRPr="00F52EAF" w:rsidRDefault="00596D4A" w:rsidP="0097297D">
            <w:pPr>
              <w:jc w:val="both"/>
              <w:rPr>
                <w:rFonts w:ascii="Verdana" w:hAnsi="Verdana"/>
                <w:sz w:val="12"/>
                <w:szCs w:val="18"/>
                <w:u w:val="single"/>
                <w:lang w:val="fr-FR"/>
              </w:rPr>
            </w:pPr>
          </w:p>
          <w:p w14:paraId="70806F81" w14:textId="5A7C8729" w:rsidR="00B36DBF" w:rsidRPr="00B36DBF" w:rsidRDefault="00B36DBF" w:rsidP="00C66C83">
            <w:pPr>
              <w:jc w:val="both"/>
              <w:rPr>
                <w:rFonts w:ascii="Verdana" w:hAnsi="Verdana"/>
                <w:sz w:val="18"/>
                <w:szCs w:val="18"/>
                <w:u w:val="single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P</w:t>
            </w:r>
            <w:r w:rsidRPr="00B36DBF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lan de suivi démolition (inventaire amiante déjà disponible)</w:t>
            </w:r>
          </w:p>
          <w:p w14:paraId="05843299" w14:textId="60D11414" w:rsidR="00E66C15" w:rsidRPr="00F52EAF" w:rsidRDefault="003D5E37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BE"/>
              </w:rPr>
              <w:t>Si le maître d’ouvrage dispose d’un</w:t>
            </w:r>
            <w:r w:rsidR="00D74E64"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r w:rsidRPr="00F52EAF">
              <w:rPr>
                <w:rFonts w:ascii="Verdana" w:hAnsi="Verdana"/>
                <w:sz w:val="16"/>
                <w:szCs w:val="16"/>
                <w:lang w:val="fr-BE"/>
              </w:rPr>
              <w:t>inventaire d’amiante destructif récent, complet et correct</w:t>
            </w:r>
            <w:r w:rsidR="00D74E64"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, </w:t>
            </w:r>
            <w:r w:rsidRPr="00F52EAF">
              <w:rPr>
                <w:rFonts w:ascii="Verdana" w:hAnsi="Verdana"/>
                <w:sz w:val="16"/>
                <w:szCs w:val="16"/>
                <w:lang w:val="fr-BE"/>
              </w:rPr>
              <w:t xml:space="preserve">celui-ci peut alors 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être utilisé lors de l’élaboration du plan de suivi de démolition.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Le maître d’ouvrage remet l’inventaire d’amiante existant avec la demande d’offre à IBEVE qui va vérifier l’exactitude de l’inventaire.</w:t>
            </w:r>
          </w:p>
          <w:p w14:paraId="65E2D8BD" w14:textId="4AED3399" w:rsidR="0066140A" w:rsidRPr="00CC0BC0" w:rsidRDefault="003D5E37" w:rsidP="00DA172A">
            <w:pPr>
              <w:spacing w:before="120" w:after="120"/>
              <w:jc w:val="both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Les inventaires retrouvés incomplets ou pas </w:t>
            </w:r>
            <w:r w:rsidR="00DA172A">
              <w:rPr>
                <w:rFonts w:ascii="Verdana" w:hAnsi="Verdana"/>
                <w:sz w:val="16"/>
                <w:szCs w:val="16"/>
                <w:lang w:val="fr-FR"/>
              </w:rPr>
              <w:t>entièrement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="00DA172A">
              <w:rPr>
                <w:rFonts w:ascii="Verdana" w:hAnsi="Verdana"/>
                <w:sz w:val="16"/>
                <w:szCs w:val="16"/>
                <w:lang w:val="fr-FR"/>
              </w:rPr>
              <w:t>adaptés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peuvent être complétés par nos soins à condition qu’une analyse complémenta</w:t>
            </w:r>
            <w:r w:rsidRPr="003D5E37">
              <w:rPr>
                <w:rFonts w:ascii="Verdana" w:hAnsi="Verdana"/>
                <w:sz w:val="16"/>
                <w:szCs w:val="16"/>
                <w:lang w:val="fr-FR"/>
              </w:rPr>
              <w:t xml:space="preserve">ire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soit réalisée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avant l’utilisation du plan de suivi de démolition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.</w:t>
            </w:r>
          </w:p>
        </w:tc>
      </w:tr>
      <w:tr w:rsidR="0066140A" w:rsidRPr="00FC0425" w14:paraId="14C42051" w14:textId="77777777" w:rsidTr="0066140A">
        <w:tc>
          <w:tcPr>
            <w:tcW w:w="8404" w:type="dxa"/>
          </w:tcPr>
          <w:p w14:paraId="649666BC" w14:textId="77777777" w:rsidR="00596D4A" w:rsidRPr="00CC0BC0" w:rsidRDefault="00596D4A" w:rsidP="0097297D">
            <w:pPr>
              <w:jc w:val="both"/>
              <w:rPr>
                <w:rFonts w:ascii="Verdana" w:hAnsi="Verdana"/>
                <w:sz w:val="12"/>
                <w:szCs w:val="18"/>
                <w:u w:val="single"/>
                <w:lang w:val="fr-FR"/>
              </w:rPr>
            </w:pPr>
          </w:p>
          <w:p w14:paraId="0E1CF352" w14:textId="3037A71B" w:rsidR="00B36DBF" w:rsidRPr="00DA172A" w:rsidRDefault="00B36DBF" w:rsidP="00C66C83">
            <w:pPr>
              <w:jc w:val="both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  <w:r w:rsidRPr="00DA172A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 xml:space="preserve">Encodage inventaire Tracimat </w:t>
            </w:r>
          </w:p>
          <w:p w14:paraId="0272F2B8" w14:textId="40C3ADB1" w:rsidR="00E66C15" w:rsidRPr="00F52EAF" w:rsidRDefault="00AC42C7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Si le maître d’ouvrage décide de faire exécuter des travaux de démolition par le biais du système de Tracimat, IBEVE soumettra le plan de suivi de démolition </w:t>
            </w:r>
            <w:r w:rsidR="00B9149E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par le biais </w:t>
            </w:r>
            <w:r w:rsidR="00B9149E">
              <w:rPr>
                <w:rFonts w:ascii="Verdana" w:hAnsi="Verdana"/>
                <w:sz w:val="16"/>
                <w:szCs w:val="16"/>
                <w:lang w:val="fr-FR"/>
              </w:rPr>
              <w:t>du guichet numérique de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Tracimat en tant qu’</w:t>
            </w:r>
            <w:r w:rsidR="00E04682" w:rsidRPr="00E04682">
              <w:rPr>
                <w:rFonts w:ascii="Verdana" w:hAnsi="Verdana"/>
                <w:sz w:val="16"/>
                <w:szCs w:val="16"/>
                <w:lang w:val="fr-FR"/>
              </w:rPr>
              <w:t>expert Tracim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at </w:t>
            </w:r>
            <w:r w:rsidR="00B9149E">
              <w:rPr>
                <w:rFonts w:ascii="Verdana" w:hAnsi="Verdana"/>
                <w:sz w:val="16"/>
                <w:szCs w:val="16"/>
                <w:lang w:val="fr-FR"/>
              </w:rPr>
              <w:t>agréé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pour une déclaration de conformité. 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  <w:p w14:paraId="2FACD715" w14:textId="787D684F" w:rsidR="0066140A" w:rsidRPr="00F52EAF" w:rsidRDefault="00B9149E" w:rsidP="00DA172A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Cette partie de la mission est considérée comme </w:t>
            </w:r>
            <w:r w:rsidR="00DA172A">
              <w:rPr>
                <w:rFonts w:ascii="Verdana" w:hAnsi="Verdana"/>
                <w:sz w:val="16"/>
                <w:szCs w:val="16"/>
                <w:lang w:val="fr-FR"/>
              </w:rPr>
              <w:t>terminée</w:t>
            </w:r>
            <w:r w:rsidR="00E04682" w:rsidRPr="00E04682">
              <w:rPr>
                <w:rFonts w:ascii="Verdana" w:hAnsi="Verdana"/>
                <w:sz w:val="16"/>
                <w:szCs w:val="16"/>
                <w:lang w:val="fr-FR"/>
              </w:rPr>
              <w:t xml:space="preserve"> une fois que Tr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acimat déclar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e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le plan de suivi de démolition conforme.  </w:t>
            </w:r>
          </w:p>
        </w:tc>
      </w:tr>
      <w:tr w:rsidR="0066140A" w:rsidRPr="00FC0425" w14:paraId="64D7EFC2" w14:textId="77777777" w:rsidTr="0066140A">
        <w:tc>
          <w:tcPr>
            <w:tcW w:w="8404" w:type="dxa"/>
          </w:tcPr>
          <w:p w14:paraId="3F3EC1CC" w14:textId="77777777" w:rsidR="00596D4A" w:rsidRPr="00F52EAF" w:rsidRDefault="00596D4A" w:rsidP="0097297D">
            <w:pPr>
              <w:jc w:val="both"/>
              <w:rPr>
                <w:rFonts w:ascii="Verdana" w:hAnsi="Verdana"/>
                <w:sz w:val="12"/>
                <w:szCs w:val="18"/>
                <w:u w:val="single"/>
                <w:lang w:val="fr-FR"/>
              </w:rPr>
            </w:pPr>
          </w:p>
          <w:p w14:paraId="6FF3BCD3" w14:textId="32F3C87C" w:rsidR="00B36DBF" w:rsidRPr="00DA172A" w:rsidRDefault="00B36DBF" w:rsidP="00C66C83">
            <w:pPr>
              <w:jc w:val="both"/>
              <w:rPr>
                <w:rFonts w:ascii="Verdana" w:hAnsi="Verdana"/>
                <w:sz w:val="18"/>
                <w:u w:val="single"/>
                <w:lang w:val="fr-FR"/>
              </w:rPr>
            </w:pPr>
            <w:r w:rsidRPr="00DA172A">
              <w:rPr>
                <w:rFonts w:ascii="Verdana" w:hAnsi="Verdana"/>
                <w:sz w:val="18"/>
                <w:u w:val="single"/>
                <w:lang w:val="fr-FR"/>
              </w:rPr>
              <w:t xml:space="preserve">Suivi de chantier Tracimat </w:t>
            </w:r>
          </w:p>
          <w:p w14:paraId="4A53481A" w14:textId="276CE0E0" w:rsidR="00E66C15" w:rsidRPr="00F52EAF" w:rsidRDefault="00B9149E" w:rsidP="00432E9C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La procédure 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Tracimat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prévoit au moins une visite de contrôle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par un expert agréé pour vérifier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si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les matériaux dangereux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ont été éliminés 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 xml:space="preserve">correctement et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au préalable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avant la démolition effective. 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 </w:t>
            </w:r>
            <w:r w:rsidR="005D1E5B" w:rsidRPr="00F52EAF">
              <w:rPr>
                <w:rFonts w:ascii="Verdana" w:hAnsi="Verdana"/>
                <w:sz w:val="16"/>
                <w:szCs w:val="16"/>
                <w:lang w:val="fr-FR"/>
              </w:rPr>
              <w:t>En cas de manquem</w:t>
            </w:r>
            <w:r w:rsidR="00CC0BC0">
              <w:rPr>
                <w:rFonts w:ascii="Verdana" w:hAnsi="Verdana"/>
                <w:sz w:val="16"/>
                <w:szCs w:val="16"/>
                <w:lang w:val="fr-FR"/>
              </w:rPr>
              <w:t>e</w:t>
            </w:r>
            <w:r w:rsidR="005D1E5B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nt lors de l’élimination ou </w:t>
            </w:r>
            <w:r w:rsidR="00CC0BC0">
              <w:rPr>
                <w:rFonts w:ascii="Verdana" w:hAnsi="Verdana"/>
                <w:sz w:val="16"/>
                <w:szCs w:val="16"/>
                <w:lang w:val="fr-FR"/>
              </w:rPr>
              <w:t>d’</w:t>
            </w:r>
            <w:r w:rsidR="005D1E5B" w:rsidRPr="00F52EAF">
              <w:rPr>
                <w:rFonts w:ascii="Verdana" w:hAnsi="Verdana"/>
                <w:sz w:val="16"/>
                <w:szCs w:val="16"/>
                <w:lang w:val="fr-FR"/>
              </w:rPr>
              <w:t>élimination par phase, plusieurs visites peuvent être nécessaires.</w:t>
            </w:r>
          </w:p>
          <w:p w14:paraId="1C543091" w14:textId="1DA877B7" w:rsidR="0066140A" w:rsidRPr="00F52EAF" w:rsidRDefault="005D1E5B" w:rsidP="00E04682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Le suivi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inclut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les visites de chantiers, le rapport et la </w:t>
            </w:r>
            <w:r w:rsidR="00E04682">
              <w:rPr>
                <w:rFonts w:ascii="Verdana" w:hAnsi="Verdana"/>
                <w:sz w:val="16"/>
                <w:szCs w:val="16"/>
                <w:lang w:val="fr-FR"/>
              </w:rPr>
              <w:t>remise du rapport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à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Tracimat. Sur la base du rapport, 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Tracimat </w:t>
            </w:r>
            <w:r w:rsidRPr="00F52EAF">
              <w:rPr>
                <w:rFonts w:ascii="Verdana" w:hAnsi="Verdana"/>
                <w:sz w:val="16"/>
                <w:szCs w:val="16"/>
                <w:lang w:val="fr-FR"/>
              </w:rPr>
              <w:t>décide d’accorder ou non une autorisation de traitement pour les matériaux pierreux comme risque faible pour l’environnement</w:t>
            </w:r>
            <w:r w:rsidR="00432E9C" w:rsidRPr="00F52EAF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pour lequel des tarifs de traitement moins élevés s’appliquent</w:t>
            </w:r>
            <w:r w:rsidR="00E66C15" w:rsidRPr="00F52EAF">
              <w:rPr>
                <w:rFonts w:ascii="Verdana" w:hAnsi="Verdana"/>
                <w:sz w:val="16"/>
                <w:szCs w:val="16"/>
                <w:lang w:val="fr-FR"/>
              </w:rPr>
              <w:t>).</w:t>
            </w:r>
          </w:p>
        </w:tc>
      </w:tr>
    </w:tbl>
    <w:p w14:paraId="4DFEDE64" w14:textId="77777777" w:rsidR="005A16BA" w:rsidRPr="00F52EAF" w:rsidRDefault="005A16BA" w:rsidP="0097297D">
      <w:pPr>
        <w:jc w:val="both"/>
        <w:rPr>
          <w:rFonts w:ascii="Verdana" w:hAnsi="Verdana"/>
          <w:lang w:val="fr-FR"/>
        </w:rPr>
      </w:pPr>
    </w:p>
    <w:p w14:paraId="44F58EE1" w14:textId="06E754C3" w:rsidR="0097297D" w:rsidRPr="00F52EAF" w:rsidRDefault="004F2D9F" w:rsidP="0097297D">
      <w:pPr>
        <w:jc w:val="both"/>
        <w:rPr>
          <w:rFonts w:ascii="Verdana" w:hAnsi="Verdana"/>
          <w:lang w:val="fr-FR"/>
        </w:rPr>
      </w:pPr>
      <w:r w:rsidRPr="00F52EAF">
        <w:rPr>
          <w:rFonts w:ascii="Verdana" w:hAnsi="Verdana"/>
          <w:lang w:val="fr-FR"/>
        </w:rPr>
        <w:t>Si vous souhaitez de plus amples information</w:t>
      </w:r>
      <w:r w:rsidR="00CC0BC0">
        <w:rPr>
          <w:rFonts w:ascii="Verdana" w:hAnsi="Verdana"/>
          <w:lang w:val="fr-FR"/>
        </w:rPr>
        <w:t>s</w:t>
      </w:r>
      <w:r w:rsidRPr="00F52EAF">
        <w:rPr>
          <w:rFonts w:ascii="Verdana" w:hAnsi="Verdana"/>
          <w:lang w:val="fr-FR"/>
        </w:rPr>
        <w:t>, nous vous invitons à consulter notre site Internet</w:t>
      </w:r>
      <w:r w:rsidR="00CC0BC0">
        <w:rPr>
          <w:rFonts w:ascii="Verdana" w:hAnsi="Verdana"/>
          <w:lang w:val="fr-FR"/>
        </w:rPr>
        <w:t> </w:t>
      </w:r>
      <w:r w:rsidR="0097297D" w:rsidRPr="00F52EAF">
        <w:rPr>
          <w:rFonts w:ascii="Verdana" w:hAnsi="Verdana"/>
          <w:lang w:val="fr-FR"/>
        </w:rPr>
        <w:t xml:space="preserve">: </w:t>
      </w:r>
      <w:hyperlink r:id="rId7" w:history="1">
        <w:r w:rsidR="0097297D" w:rsidRPr="00F52EAF">
          <w:rPr>
            <w:rStyle w:val="Hyperlink"/>
            <w:rFonts w:ascii="Verdana" w:hAnsi="Verdana"/>
            <w:lang w:val="fr-FR"/>
          </w:rPr>
          <w:t>www.ibeve.be</w:t>
        </w:r>
      </w:hyperlink>
    </w:p>
    <w:sectPr w:rsidR="0097297D" w:rsidRPr="00F52EAF" w:rsidSect="00313EED">
      <w:headerReference w:type="default" r:id="rId8"/>
      <w:footerReference w:type="default" r:id="rId9"/>
      <w:pgSz w:w="11906" w:h="16838" w:code="9"/>
      <w:pgMar w:top="982" w:right="851" w:bottom="907" w:left="1797" w:header="567" w:footer="34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F144" w14:textId="77777777" w:rsidR="003B4498" w:rsidRDefault="003B4498">
      <w:r>
        <w:separator/>
      </w:r>
    </w:p>
  </w:endnote>
  <w:endnote w:type="continuationSeparator" w:id="0">
    <w:p w14:paraId="1C1E4B50" w14:textId="77777777" w:rsidR="003B4498" w:rsidRDefault="003B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EE35" w14:textId="77777777" w:rsidR="0055519A" w:rsidRPr="002463D0" w:rsidRDefault="0055519A">
    <w:pPr>
      <w:pStyle w:val="Footer"/>
      <w:tabs>
        <w:tab w:val="clear" w:pos="4153"/>
        <w:tab w:val="center" w:pos="3402"/>
      </w:tabs>
      <w:rPr>
        <w:sz w:val="4"/>
      </w:rPr>
    </w:pPr>
  </w:p>
  <w:p w14:paraId="50B50A83" w14:textId="07A1315D" w:rsidR="00CB747B" w:rsidRPr="00313EED" w:rsidRDefault="004F2D9F" w:rsidP="00CB747B">
    <w:pPr>
      <w:pStyle w:val="Footer"/>
      <w:tabs>
        <w:tab w:val="clear" w:pos="4153"/>
        <w:tab w:val="center" w:pos="3402"/>
      </w:tabs>
      <w:rPr>
        <w:rFonts w:ascii="Verdana" w:hAnsi="Verdana"/>
        <w:sz w:val="18"/>
        <w:lang w:val="fr-BE"/>
      </w:rPr>
    </w:pPr>
    <w:r w:rsidRPr="00313EED">
      <w:rPr>
        <w:rFonts w:ascii="Verdana" w:hAnsi="Verdana"/>
        <w:sz w:val="18"/>
        <w:lang w:val="fr-BE"/>
      </w:rPr>
      <w:t xml:space="preserve">À </w:t>
    </w:r>
    <w:r w:rsidR="00CB747B" w:rsidRPr="00313EED">
      <w:rPr>
        <w:rFonts w:ascii="Verdana" w:hAnsi="Verdana"/>
        <w:sz w:val="18"/>
        <w:lang w:val="fr-BE"/>
      </w:rPr>
      <w:t xml:space="preserve">renvoyer par </w:t>
    </w:r>
    <w:r w:rsidRPr="00313EED">
      <w:rPr>
        <w:rFonts w:ascii="Verdana" w:hAnsi="Verdana"/>
        <w:sz w:val="18"/>
        <w:lang w:val="fr-BE"/>
      </w:rPr>
      <w:t>e-</w:t>
    </w:r>
    <w:r w:rsidR="00CB747B" w:rsidRPr="00313EED">
      <w:rPr>
        <w:rFonts w:ascii="Verdana" w:hAnsi="Verdana"/>
        <w:sz w:val="18"/>
        <w:lang w:val="fr-BE"/>
      </w:rPr>
      <w:t>mail à info@ibeve.be</w:t>
    </w:r>
  </w:p>
  <w:p w14:paraId="05E7C496" w14:textId="4DEF6DB6" w:rsidR="0055519A" w:rsidRPr="00313EED" w:rsidRDefault="00CB747B">
    <w:pPr>
      <w:pStyle w:val="Footer"/>
      <w:tabs>
        <w:tab w:val="clear" w:pos="4153"/>
        <w:tab w:val="clear" w:pos="8306"/>
        <w:tab w:val="center" w:pos="2410"/>
        <w:tab w:val="right" w:pos="4678"/>
      </w:tabs>
      <w:rPr>
        <w:rFonts w:ascii="Verdana" w:hAnsi="Verdana" w:cs="Arial"/>
        <w:sz w:val="18"/>
        <w:lang w:val="nl-BE"/>
      </w:rPr>
    </w:pPr>
    <w:r w:rsidRPr="00313EED">
      <w:rPr>
        <w:rFonts w:ascii="Verdana" w:hAnsi="Verdana" w:cs="Arial"/>
        <w:sz w:val="18"/>
        <w:lang w:val="nl-BE"/>
      </w:rPr>
      <w:t xml:space="preserve">asbl </w:t>
    </w:r>
    <w:r w:rsidR="0055519A" w:rsidRPr="00313EED">
      <w:rPr>
        <w:rFonts w:ascii="Verdana" w:hAnsi="Verdana" w:cs="Arial"/>
        <w:sz w:val="18"/>
        <w:lang w:val="nl-BE"/>
      </w:rPr>
      <w:t>IBEVE</w:t>
    </w:r>
    <w:r w:rsidR="0055519A" w:rsidRPr="00313EED">
      <w:rPr>
        <w:rFonts w:ascii="Verdana" w:hAnsi="Verdana" w:cs="Arial"/>
        <w:sz w:val="18"/>
        <w:lang w:val="nl-BE"/>
      </w:rPr>
      <w:tab/>
      <w:t>Interleuvenlaan 58 b</w:t>
    </w:r>
    <w:r w:rsidRPr="00313EED">
      <w:rPr>
        <w:rFonts w:ascii="Verdana" w:hAnsi="Verdana" w:cs="Arial"/>
        <w:sz w:val="18"/>
        <w:lang w:val="nl-BE"/>
      </w:rPr>
      <w:t>oîte</w:t>
    </w:r>
    <w:r w:rsidR="0055519A" w:rsidRPr="00313EED">
      <w:rPr>
        <w:rFonts w:ascii="Verdana" w:hAnsi="Verdana" w:cs="Arial"/>
        <w:sz w:val="18"/>
        <w:lang w:val="nl-BE"/>
      </w:rPr>
      <w:t xml:space="preserve"> 2     </w:t>
    </w:r>
    <w:r w:rsidR="0055519A" w:rsidRPr="00313EED">
      <w:rPr>
        <w:rFonts w:ascii="Verdana" w:hAnsi="Verdana" w:cs="Arial"/>
        <w:sz w:val="18"/>
        <w:lang w:val="nl-BE"/>
      </w:rPr>
      <w:tab/>
      <w:t>3001 Heverlee          T</w:t>
    </w:r>
    <w:r w:rsidR="004F2D9F" w:rsidRPr="00313EED">
      <w:rPr>
        <w:rFonts w:ascii="Verdana" w:hAnsi="Verdana" w:cs="Arial"/>
        <w:sz w:val="18"/>
        <w:lang w:val="nl-BE"/>
      </w:rPr>
      <w:t>é</w:t>
    </w:r>
    <w:r w:rsidR="0055519A" w:rsidRPr="00313EED">
      <w:rPr>
        <w:rFonts w:ascii="Verdana" w:hAnsi="Verdana" w:cs="Arial"/>
        <w:sz w:val="18"/>
        <w:lang w:val="nl-BE"/>
      </w:rPr>
      <w:t>l</w:t>
    </w:r>
    <w:r w:rsidR="004F2D9F" w:rsidRPr="00313EED">
      <w:rPr>
        <w:rFonts w:ascii="Verdana" w:hAnsi="Verdana" w:cs="Arial"/>
        <w:sz w:val="18"/>
        <w:lang w:val="nl-BE"/>
      </w:rPr>
      <w:t xml:space="preserve">. </w:t>
    </w:r>
    <w:r w:rsidR="0055519A" w:rsidRPr="00313EED">
      <w:rPr>
        <w:rFonts w:ascii="Verdana" w:hAnsi="Verdana" w:cs="Arial"/>
        <w:sz w:val="18"/>
        <w:lang w:val="nl-BE"/>
      </w:rPr>
      <w:t>: 016 39 04 90</w:t>
    </w:r>
  </w:p>
  <w:p w14:paraId="41F9E3FB" w14:textId="6848D62D" w:rsidR="0055519A" w:rsidRPr="009B53F6" w:rsidRDefault="006F3EAA" w:rsidP="002463D0">
    <w:pPr>
      <w:pStyle w:val="Footer"/>
      <w:tabs>
        <w:tab w:val="clear" w:pos="4153"/>
        <w:tab w:val="clear" w:pos="8306"/>
        <w:tab w:val="center" w:pos="2410"/>
        <w:tab w:val="right" w:pos="4678"/>
      </w:tabs>
      <w:jc w:val="right"/>
      <w:rPr>
        <w:rFonts w:ascii="Arial" w:hAnsi="Arial" w:cs="Arial"/>
        <w:lang w:val="nl-BE"/>
      </w:rPr>
    </w:pPr>
    <w:r>
      <w:rPr>
        <w:rFonts w:ascii="Arial" w:hAnsi="Arial" w:cs="Arial"/>
        <w:sz w:val="12"/>
        <w:lang w:val="nl-BE"/>
      </w:rPr>
      <w:t>versiedatum 20180</w:t>
    </w:r>
    <w:r w:rsidR="00313EED">
      <w:rPr>
        <w:rFonts w:ascii="Arial" w:hAnsi="Arial" w:cs="Arial"/>
        <w:sz w:val="12"/>
        <w:lang w:val="nl-BE"/>
      </w:rPr>
      <w:t>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2902" w14:textId="77777777" w:rsidR="003B4498" w:rsidRDefault="003B4498">
      <w:r>
        <w:separator/>
      </w:r>
    </w:p>
  </w:footnote>
  <w:footnote w:type="continuationSeparator" w:id="0">
    <w:p w14:paraId="6C76BBF9" w14:textId="77777777" w:rsidR="003B4498" w:rsidRDefault="003B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9DFE" w14:textId="5ACA3D84" w:rsidR="0055519A" w:rsidRPr="0066140A" w:rsidRDefault="00CB747B" w:rsidP="002463D0">
    <w:pPr>
      <w:pStyle w:val="Header"/>
      <w:rPr>
        <w:lang w:val="nl-BE"/>
      </w:rPr>
    </w:pPr>
    <w:r>
      <w:rPr>
        <w:lang w:val="nl-BE" w:eastAsia="nl-BE"/>
      </w:rPr>
      <w:drawing>
        <wp:anchor distT="0" distB="0" distL="114300" distR="114300" simplePos="0" relativeHeight="251658240" behindDoc="0" locked="0" layoutInCell="1" allowOverlap="1" wp14:anchorId="61D42E1C" wp14:editId="42840DA0">
          <wp:simplePos x="0" y="0"/>
          <wp:positionH relativeFrom="column">
            <wp:posOffset>4073162</wp:posOffset>
          </wp:positionH>
          <wp:positionV relativeFrom="paragraph">
            <wp:posOffset>-223974</wp:posOffset>
          </wp:positionV>
          <wp:extent cx="1398941" cy="430968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eve_fr_logo1_k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3" t="20994" r="7047" b="17181"/>
                  <a:stretch/>
                </pic:blipFill>
                <pic:spPr bwMode="auto">
                  <a:xfrm>
                    <a:off x="0" y="0"/>
                    <a:ext cx="1447217" cy="44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47B">
      <w:rPr>
        <w:b/>
        <w:u w:val="single"/>
        <w:lang w:val="nl-BE"/>
      </w:rPr>
      <w:t xml:space="preserve">Demande </w:t>
    </w:r>
    <w:r w:rsidR="000D73B4">
      <w:rPr>
        <w:b/>
        <w:u w:val="single"/>
        <w:lang w:val="nl-BE"/>
      </w:rPr>
      <w:t>d’</w:t>
    </w:r>
    <w:r w:rsidRPr="00CB747B">
      <w:rPr>
        <w:b/>
        <w:u w:val="single"/>
        <w:lang w:val="nl-BE"/>
      </w:rPr>
      <w:t>offre de prix</w:t>
    </w:r>
    <w:r w:rsidR="0055519A" w:rsidRPr="0066140A">
      <w:rPr>
        <w:lang w:val="nl-BE"/>
      </w:rPr>
      <w:tab/>
    </w:r>
  </w:p>
  <w:p w14:paraId="796D830F" w14:textId="3AD76F91" w:rsidR="0055519A" w:rsidRPr="00313EED" w:rsidRDefault="0055519A" w:rsidP="002463D0">
    <w:pPr>
      <w:pStyle w:val="Header"/>
      <w:rPr>
        <w:sz w:val="12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3E69"/>
    <w:multiLevelType w:val="hybridMultilevel"/>
    <w:tmpl w:val="1DA47A4E"/>
    <w:lvl w:ilvl="0" w:tplc="EEE2D6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327DE0"/>
    <w:multiLevelType w:val="hybridMultilevel"/>
    <w:tmpl w:val="43EAF6EC"/>
    <w:lvl w:ilvl="0" w:tplc="4140C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98"/>
    <w:rsid w:val="00036481"/>
    <w:rsid w:val="000447DA"/>
    <w:rsid w:val="00061B61"/>
    <w:rsid w:val="000A4F98"/>
    <w:rsid w:val="000A6F6D"/>
    <w:rsid w:val="000D1963"/>
    <w:rsid w:val="000D73B4"/>
    <w:rsid w:val="000F5125"/>
    <w:rsid w:val="00116178"/>
    <w:rsid w:val="002125E1"/>
    <w:rsid w:val="002463D0"/>
    <w:rsid w:val="0025123D"/>
    <w:rsid w:val="00272125"/>
    <w:rsid w:val="00284A38"/>
    <w:rsid w:val="0031048B"/>
    <w:rsid w:val="00313EED"/>
    <w:rsid w:val="00335F14"/>
    <w:rsid w:val="003628A6"/>
    <w:rsid w:val="003630A4"/>
    <w:rsid w:val="00384E13"/>
    <w:rsid w:val="00395553"/>
    <w:rsid w:val="003962D5"/>
    <w:rsid w:val="003B4498"/>
    <w:rsid w:val="003D5E37"/>
    <w:rsid w:val="003D69DE"/>
    <w:rsid w:val="00432E9C"/>
    <w:rsid w:val="004721E1"/>
    <w:rsid w:val="004C0815"/>
    <w:rsid w:val="004C2463"/>
    <w:rsid w:val="004F2D9F"/>
    <w:rsid w:val="004F4213"/>
    <w:rsid w:val="005125D5"/>
    <w:rsid w:val="00514874"/>
    <w:rsid w:val="0055519A"/>
    <w:rsid w:val="00567D76"/>
    <w:rsid w:val="00575BD2"/>
    <w:rsid w:val="00596D4A"/>
    <w:rsid w:val="005A16BA"/>
    <w:rsid w:val="005B3011"/>
    <w:rsid w:val="005C620D"/>
    <w:rsid w:val="005D17ED"/>
    <w:rsid w:val="005D1E5B"/>
    <w:rsid w:val="005F01D6"/>
    <w:rsid w:val="0061497B"/>
    <w:rsid w:val="00630DDC"/>
    <w:rsid w:val="006374A3"/>
    <w:rsid w:val="0064275E"/>
    <w:rsid w:val="006541EC"/>
    <w:rsid w:val="0066140A"/>
    <w:rsid w:val="00672CD0"/>
    <w:rsid w:val="0069459B"/>
    <w:rsid w:val="006C0807"/>
    <w:rsid w:val="006C2298"/>
    <w:rsid w:val="006C2507"/>
    <w:rsid w:val="006F3EAA"/>
    <w:rsid w:val="006F4AAB"/>
    <w:rsid w:val="00727BD3"/>
    <w:rsid w:val="007352DF"/>
    <w:rsid w:val="00744374"/>
    <w:rsid w:val="007659FB"/>
    <w:rsid w:val="007740BD"/>
    <w:rsid w:val="00782AAD"/>
    <w:rsid w:val="007A0418"/>
    <w:rsid w:val="007B150F"/>
    <w:rsid w:val="00801438"/>
    <w:rsid w:val="00811492"/>
    <w:rsid w:val="00863A49"/>
    <w:rsid w:val="008662A3"/>
    <w:rsid w:val="00880D66"/>
    <w:rsid w:val="00895848"/>
    <w:rsid w:val="008A6795"/>
    <w:rsid w:val="008F35B9"/>
    <w:rsid w:val="00900848"/>
    <w:rsid w:val="009102FD"/>
    <w:rsid w:val="00941A17"/>
    <w:rsid w:val="00951832"/>
    <w:rsid w:val="0097297D"/>
    <w:rsid w:val="00976818"/>
    <w:rsid w:val="009B53F6"/>
    <w:rsid w:val="009D58E8"/>
    <w:rsid w:val="00A02697"/>
    <w:rsid w:val="00A12A90"/>
    <w:rsid w:val="00A23A59"/>
    <w:rsid w:val="00A521B3"/>
    <w:rsid w:val="00A64187"/>
    <w:rsid w:val="00AB437F"/>
    <w:rsid w:val="00AC42C7"/>
    <w:rsid w:val="00B35A04"/>
    <w:rsid w:val="00B36DBF"/>
    <w:rsid w:val="00B55358"/>
    <w:rsid w:val="00B6145E"/>
    <w:rsid w:val="00B620D4"/>
    <w:rsid w:val="00B63E46"/>
    <w:rsid w:val="00B9149E"/>
    <w:rsid w:val="00BA59B3"/>
    <w:rsid w:val="00BB3858"/>
    <w:rsid w:val="00BF0F27"/>
    <w:rsid w:val="00C0160A"/>
    <w:rsid w:val="00C45EEE"/>
    <w:rsid w:val="00C465D1"/>
    <w:rsid w:val="00C604CB"/>
    <w:rsid w:val="00C66C83"/>
    <w:rsid w:val="00C94806"/>
    <w:rsid w:val="00CB747B"/>
    <w:rsid w:val="00CC0BC0"/>
    <w:rsid w:val="00CD5578"/>
    <w:rsid w:val="00D02DB8"/>
    <w:rsid w:val="00D74E64"/>
    <w:rsid w:val="00D9638D"/>
    <w:rsid w:val="00DA172A"/>
    <w:rsid w:val="00DF3FAC"/>
    <w:rsid w:val="00E04682"/>
    <w:rsid w:val="00E34C5B"/>
    <w:rsid w:val="00E66C15"/>
    <w:rsid w:val="00E80024"/>
    <w:rsid w:val="00EB0E08"/>
    <w:rsid w:val="00EC00B8"/>
    <w:rsid w:val="00EC14FB"/>
    <w:rsid w:val="00EE169C"/>
    <w:rsid w:val="00EE41C7"/>
    <w:rsid w:val="00EE5F72"/>
    <w:rsid w:val="00F13BE0"/>
    <w:rsid w:val="00F21EC6"/>
    <w:rsid w:val="00F35E15"/>
    <w:rsid w:val="00F37D10"/>
    <w:rsid w:val="00F52EAF"/>
    <w:rsid w:val="00F54248"/>
    <w:rsid w:val="00F62E2F"/>
    <w:rsid w:val="00F66F8C"/>
    <w:rsid w:val="00F72D01"/>
    <w:rsid w:val="00F751D3"/>
    <w:rsid w:val="00FC0425"/>
    <w:rsid w:val="00FC38A4"/>
    <w:rsid w:val="00FE08E4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B53A6"/>
  <w14:defaultImageDpi w14:val="330"/>
  <w15:docId w15:val="{D45F95F0-2F63-4908-B932-A536D6C3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18"/>
    <w:rPr>
      <w:rFonts w:ascii="Lucida Grande" w:hAnsi="Lucida Grande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301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6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97D"/>
    <w:pPr>
      <w:ind w:left="720"/>
      <w:contextualSpacing/>
    </w:pPr>
    <w:rPr>
      <w:rFonts w:ascii="Arial" w:eastAsiaTheme="minorEastAsia" w:hAnsi="Arial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e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</vt:lpstr>
    </vt:vector>
  </TitlesOfParts>
  <Company>IBEVE</Company>
  <LinksUpToDate>false</LinksUpToDate>
  <CharactersWithSpaces>6435</CharactersWithSpaces>
  <SharedDoc>false</SharedDoc>
  <HLinks>
    <vt:vector size="12" baseType="variant"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mailto:najiha.elkhattouti@ibeve.be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mailto:jan.vanbouwel@ibeve.be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subject/>
  <dc:creator>IBEVE</dc:creator>
  <cp:keywords/>
  <cp:lastModifiedBy>Kristel Spreuwers</cp:lastModifiedBy>
  <cp:revision>8</cp:revision>
  <cp:lastPrinted>2018-03-20T16:09:00Z</cp:lastPrinted>
  <dcterms:created xsi:type="dcterms:W3CDTF">2018-06-05T11:51:00Z</dcterms:created>
  <dcterms:modified xsi:type="dcterms:W3CDTF">2018-06-07T14:44:00Z</dcterms:modified>
</cp:coreProperties>
</file>